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D51" w:rsidRPr="00346C60" w:rsidRDefault="00B7418E" w:rsidP="00AB4A69">
      <w:pPr>
        <w:spacing w:line="360" w:lineRule="auto"/>
        <w:contextualSpacing/>
        <w:jc w:val="both"/>
        <w:rPr>
          <w:color w:val="000000"/>
        </w:rPr>
      </w:pPr>
      <w:bookmarkStart w:id="0" w:name="_GoBack"/>
      <w:bookmarkEnd w:id="0"/>
      <w:r>
        <w:rPr>
          <w:noProof/>
        </w:rPr>
        <w:drawing>
          <wp:anchor distT="0" distB="0" distL="114300" distR="114300" simplePos="0" relativeHeight="251658240" behindDoc="1" locked="0" layoutInCell="1" allowOverlap="1" wp14:anchorId="6390B17C" wp14:editId="40F5C554">
            <wp:simplePos x="0" y="0"/>
            <wp:positionH relativeFrom="column">
              <wp:posOffset>4500245</wp:posOffset>
            </wp:positionH>
            <wp:positionV relativeFrom="paragraph">
              <wp:posOffset>-178435</wp:posOffset>
            </wp:positionV>
            <wp:extent cx="1250950" cy="760730"/>
            <wp:effectExtent l="0" t="0" r="6350" b="1270"/>
            <wp:wrapTight wrapText="bothSides">
              <wp:wrapPolygon edited="0">
                <wp:start x="0" y="0"/>
                <wp:lineTo x="0" y="21095"/>
                <wp:lineTo x="21381" y="21095"/>
                <wp:lineTo x="21381" y="0"/>
                <wp:lineTo x="0" y="0"/>
              </wp:wrapPolygon>
            </wp:wrapTight>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0" cy="7607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2F9FF4D8" wp14:editId="2680C754">
            <wp:simplePos x="0" y="0"/>
            <wp:positionH relativeFrom="column">
              <wp:posOffset>-139700</wp:posOffset>
            </wp:positionH>
            <wp:positionV relativeFrom="paragraph">
              <wp:posOffset>2540</wp:posOffset>
            </wp:positionV>
            <wp:extent cx="1943100" cy="426720"/>
            <wp:effectExtent l="0" t="0" r="0" b="0"/>
            <wp:wrapTight wrapText="bothSides">
              <wp:wrapPolygon edited="0">
                <wp:start x="0" y="0"/>
                <wp:lineTo x="0" y="20250"/>
                <wp:lineTo x="21388" y="20250"/>
                <wp:lineTo x="21388" y="0"/>
                <wp:lineTo x="0" y="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26720"/>
                    </a:xfrm>
                    <a:prstGeom prst="rect">
                      <a:avLst/>
                    </a:prstGeom>
                    <a:noFill/>
                  </pic:spPr>
                </pic:pic>
              </a:graphicData>
            </a:graphic>
            <wp14:sizeRelH relativeFrom="page">
              <wp14:pctWidth>0</wp14:pctWidth>
            </wp14:sizeRelH>
            <wp14:sizeRelV relativeFrom="page">
              <wp14:pctHeight>0</wp14:pctHeight>
            </wp14:sizeRelV>
          </wp:anchor>
        </w:drawing>
      </w:r>
    </w:p>
    <w:p w:rsidR="00143D51" w:rsidRPr="00346C60" w:rsidRDefault="00B7418E" w:rsidP="00AB4A69">
      <w:pPr>
        <w:spacing w:line="360" w:lineRule="auto"/>
        <w:contextualSpacing/>
        <w:jc w:val="both"/>
        <w:rPr>
          <w:color w:val="000000"/>
        </w:rPr>
      </w:pPr>
      <w:r>
        <w:rPr>
          <w:noProof/>
        </w:rPr>
        <w:drawing>
          <wp:anchor distT="0" distB="0" distL="114300" distR="114300" simplePos="0" relativeHeight="251656192" behindDoc="0" locked="0" layoutInCell="1" allowOverlap="1" wp14:anchorId="356BB895" wp14:editId="00950885">
            <wp:simplePos x="0" y="0"/>
            <wp:positionH relativeFrom="column">
              <wp:posOffset>343535</wp:posOffset>
            </wp:positionH>
            <wp:positionV relativeFrom="paragraph">
              <wp:posOffset>-466090</wp:posOffset>
            </wp:positionV>
            <wp:extent cx="1156970" cy="1072515"/>
            <wp:effectExtent l="0" t="0" r="508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6970" cy="1072515"/>
                    </a:xfrm>
                    <a:prstGeom prst="rect">
                      <a:avLst/>
                    </a:prstGeom>
                    <a:noFill/>
                  </pic:spPr>
                </pic:pic>
              </a:graphicData>
            </a:graphic>
            <wp14:sizeRelH relativeFrom="page">
              <wp14:pctWidth>0</wp14:pctWidth>
            </wp14:sizeRelH>
            <wp14:sizeRelV relativeFrom="page">
              <wp14:pctHeight>0</wp14:pctHeight>
            </wp14:sizeRelV>
          </wp:anchor>
        </w:drawing>
      </w:r>
    </w:p>
    <w:p w:rsidR="00143D51" w:rsidRPr="00346C60" w:rsidRDefault="00143D51" w:rsidP="00AB4A69">
      <w:pPr>
        <w:spacing w:line="360" w:lineRule="auto"/>
        <w:contextualSpacing/>
        <w:jc w:val="both"/>
        <w:rPr>
          <w:color w:val="000000"/>
        </w:rPr>
      </w:pPr>
    </w:p>
    <w:p w:rsidR="00143D51" w:rsidRPr="00346C60" w:rsidRDefault="00143D51" w:rsidP="00AB4A69">
      <w:pPr>
        <w:spacing w:line="360" w:lineRule="auto"/>
        <w:contextualSpacing/>
        <w:jc w:val="both"/>
        <w:rPr>
          <w:color w:val="000000"/>
        </w:rPr>
      </w:pPr>
    </w:p>
    <w:p w:rsidR="00143D51" w:rsidRPr="00346C60" w:rsidRDefault="00143D51" w:rsidP="00AB4A69">
      <w:pPr>
        <w:spacing w:line="360" w:lineRule="auto"/>
        <w:contextualSpacing/>
        <w:jc w:val="both"/>
        <w:rPr>
          <w:color w:val="000000"/>
        </w:rPr>
      </w:pPr>
    </w:p>
    <w:p w:rsidR="00143D51" w:rsidRPr="00346C60" w:rsidRDefault="00143D51" w:rsidP="00AB4A69">
      <w:pPr>
        <w:spacing w:line="360" w:lineRule="auto"/>
        <w:contextualSpacing/>
        <w:jc w:val="both"/>
        <w:rPr>
          <w:color w:val="000000"/>
        </w:rPr>
      </w:pPr>
    </w:p>
    <w:tbl>
      <w:tblPr>
        <w:tblW w:w="0" w:type="auto"/>
        <w:tblLook w:val="01E0" w:firstRow="1" w:lastRow="1" w:firstColumn="1" w:lastColumn="1" w:noHBand="0" w:noVBand="0"/>
      </w:tblPr>
      <w:tblGrid>
        <w:gridCol w:w="9212"/>
      </w:tblGrid>
      <w:tr w:rsidR="00143D51" w:rsidRPr="005E322E" w:rsidTr="00235DFE">
        <w:tc>
          <w:tcPr>
            <w:tcW w:w="9212" w:type="dxa"/>
          </w:tcPr>
          <w:p w:rsidR="00143D51" w:rsidRPr="00346C60" w:rsidRDefault="00143D51" w:rsidP="00AB4A69">
            <w:pPr>
              <w:spacing w:line="360" w:lineRule="auto"/>
              <w:contextualSpacing/>
              <w:jc w:val="center"/>
              <w:rPr>
                <w:b/>
                <w:caps/>
                <w:color w:val="000000"/>
                <w:sz w:val="44"/>
                <w:szCs w:val="44"/>
              </w:rPr>
            </w:pPr>
            <w:r w:rsidRPr="00346C60">
              <w:rPr>
                <w:b/>
                <w:caps/>
                <w:color w:val="000000"/>
                <w:sz w:val="44"/>
                <w:szCs w:val="44"/>
              </w:rPr>
              <w:t>ŽIADOSŤ O NENÁVRATNÝ FINANČNÝ PRÍSPEVOK</w:t>
            </w:r>
          </w:p>
          <w:p w:rsidR="00143D51" w:rsidRPr="00346C60" w:rsidRDefault="00143D51" w:rsidP="00AB4A69">
            <w:pPr>
              <w:spacing w:line="360" w:lineRule="auto"/>
              <w:contextualSpacing/>
              <w:jc w:val="center"/>
              <w:rPr>
                <w:color w:val="000000"/>
                <w:sz w:val="44"/>
                <w:szCs w:val="44"/>
              </w:rPr>
            </w:pPr>
          </w:p>
          <w:p w:rsidR="00143D51" w:rsidRPr="00346C60" w:rsidRDefault="00143D51" w:rsidP="00AB4A69">
            <w:pPr>
              <w:spacing w:line="360" w:lineRule="auto"/>
              <w:contextualSpacing/>
              <w:jc w:val="center"/>
              <w:rPr>
                <w:b/>
                <w:caps/>
                <w:color w:val="000000"/>
                <w:sz w:val="36"/>
                <w:szCs w:val="36"/>
              </w:rPr>
            </w:pPr>
            <w:r w:rsidRPr="00346C60">
              <w:rPr>
                <w:b/>
                <w:caps/>
                <w:color w:val="000000"/>
                <w:sz w:val="44"/>
                <w:szCs w:val="44"/>
              </w:rPr>
              <w:t>príloha 1 – Opis projektu</w:t>
            </w:r>
            <w:r w:rsidRPr="00346C60">
              <w:rPr>
                <w:rStyle w:val="Odkaznapoznmkupodiarou"/>
                <w:b/>
                <w:caps/>
                <w:color w:val="000000"/>
                <w:sz w:val="44"/>
                <w:szCs w:val="44"/>
              </w:rPr>
              <w:footnoteReference w:id="1"/>
            </w:r>
          </w:p>
        </w:tc>
      </w:tr>
    </w:tbl>
    <w:p w:rsidR="00143D51" w:rsidRPr="00346C60" w:rsidRDefault="00143D51" w:rsidP="00AB4A69">
      <w:pPr>
        <w:spacing w:line="360" w:lineRule="auto"/>
        <w:contextualSpacing/>
        <w:jc w:val="both"/>
        <w:rPr>
          <w:color w:val="000000"/>
        </w:rPr>
      </w:pPr>
    </w:p>
    <w:p w:rsidR="00143D51" w:rsidRPr="00346C60" w:rsidRDefault="00143D51" w:rsidP="00AB4A69">
      <w:pPr>
        <w:spacing w:line="360" w:lineRule="auto"/>
        <w:contextualSpacing/>
        <w:jc w:val="both"/>
        <w:rPr>
          <w:color w:val="000000"/>
        </w:rPr>
      </w:pPr>
    </w:p>
    <w:p w:rsidR="00143D51" w:rsidRPr="00346C60" w:rsidRDefault="00143D51" w:rsidP="00AB4A69">
      <w:pPr>
        <w:spacing w:line="360" w:lineRule="auto"/>
        <w:contextualSpacing/>
        <w:jc w:val="both"/>
        <w:rPr>
          <w:color w:val="000000"/>
        </w:rPr>
      </w:pPr>
    </w:p>
    <w:tbl>
      <w:tblPr>
        <w:tblW w:w="0" w:type="auto"/>
        <w:tblInd w:w="-4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478"/>
        <w:gridCol w:w="5060"/>
      </w:tblGrid>
      <w:tr w:rsidR="00143D51" w:rsidRPr="005E322E" w:rsidTr="002752DA">
        <w:trPr>
          <w:trHeight w:val="397"/>
        </w:trPr>
        <w:tc>
          <w:tcPr>
            <w:tcW w:w="4478" w:type="dxa"/>
          </w:tcPr>
          <w:p w:rsidR="00143D51" w:rsidRPr="00346C60" w:rsidRDefault="00143D51" w:rsidP="00AB4A69">
            <w:pPr>
              <w:spacing w:line="276" w:lineRule="auto"/>
              <w:contextualSpacing/>
              <w:jc w:val="both"/>
              <w:rPr>
                <w:b/>
                <w:bCs/>
                <w:color w:val="000000"/>
                <w:szCs w:val="24"/>
              </w:rPr>
            </w:pPr>
            <w:r w:rsidRPr="00346C60">
              <w:rPr>
                <w:b/>
                <w:color w:val="000000"/>
                <w:szCs w:val="24"/>
              </w:rPr>
              <w:t>Názov projektu:</w:t>
            </w:r>
          </w:p>
        </w:tc>
        <w:tc>
          <w:tcPr>
            <w:tcW w:w="5060" w:type="dxa"/>
          </w:tcPr>
          <w:p w:rsidR="00143D51" w:rsidRPr="00346C60" w:rsidRDefault="00143D51" w:rsidP="00AB4A69">
            <w:pPr>
              <w:spacing w:line="276" w:lineRule="auto"/>
              <w:contextualSpacing/>
              <w:jc w:val="center"/>
              <w:rPr>
                <w:b/>
                <w:bCs/>
                <w:color w:val="000000"/>
                <w:szCs w:val="24"/>
              </w:rPr>
            </w:pPr>
            <w:r w:rsidRPr="00346C60">
              <w:rPr>
                <w:b/>
                <w:bCs/>
                <w:color w:val="000000"/>
                <w:szCs w:val="24"/>
              </w:rPr>
              <w:t>Podpora procesu deinštitucionalizácie a transformácie systému sociálnych služieb</w:t>
            </w:r>
          </w:p>
        </w:tc>
      </w:tr>
      <w:tr w:rsidR="00143D51" w:rsidRPr="005E322E" w:rsidTr="002752DA">
        <w:trPr>
          <w:trHeight w:val="397"/>
        </w:trPr>
        <w:tc>
          <w:tcPr>
            <w:tcW w:w="4478" w:type="dxa"/>
          </w:tcPr>
          <w:p w:rsidR="00143D51" w:rsidRPr="00346C60" w:rsidRDefault="00143D51" w:rsidP="00AB4A69">
            <w:pPr>
              <w:spacing w:line="276" w:lineRule="auto"/>
              <w:contextualSpacing/>
              <w:jc w:val="both"/>
              <w:rPr>
                <w:b/>
                <w:bCs/>
                <w:color w:val="000000"/>
                <w:szCs w:val="24"/>
              </w:rPr>
            </w:pPr>
            <w:r w:rsidRPr="00346C60">
              <w:rPr>
                <w:b/>
                <w:color w:val="000000"/>
                <w:szCs w:val="24"/>
              </w:rPr>
              <w:t>Žiadateľ o NFP:</w:t>
            </w:r>
          </w:p>
        </w:tc>
        <w:tc>
          <w:tcPr>
            <w:tcW w:w="5060" w:type="dxa"/>
          </w:tcPr>
          <w:p w:rsidR="00143D51" w:rsidRPr="00346C60" w:rsidRDefault="00143D51" w:rsidP="00AB4A69">
            <w:pPr>
              <w:spacing w:line="276" w:lineRule="auto"/>
              <w:contextualSpacing/>
              <w:jc w:val="center"/>
              <w:rPr>
                <w:b/>
                <w:bCs/>
                <w:color w:val="000000"/>
                <w:szCs w:val="24"/>
              </w:rPr>
            </w:pPr>
            <w:r w:rsidRPr="00346C60">
              <w:rPr>
                <w:b/>
                <w:bCs/>
                <w:color w:val="000000"/>
                <w:szCs w:val="24"/>
              </w:rPr>
              <w:t>Fond sociálneho rozvoja</w:t>
            </w:r>
          </w:p>
        </w:tc>
      </w:tr>
      <w:tr w:rsidR="00143D51" w:rsidRPr="005E322E" w:rsidTr="002752DA">
        <w:trPr>
          <w:trHeight w:val="397"/>
        </w:trPr>
        <w:tc>
          <w:tcPr>
            <w:tcW w:w="4478" w:type="dxa"/>
          </w:tcPr>
          <w:p w:rsidR="00143D51" w:rsidRPr="00346C60" w:rsidRDefault="00143D51" w:rsidP="00AB4A69">
            <w:pPr>
              <w:spacing w:line="276" w:lineRule="auto"/>
              <w:contextualSpacing/>
              <w:jc w:val="both"/>
              <w:rPr>
                <w:b/>
                <w:color w:val="000000"/>
                <w:szCs w:val="24"/>
              </w:rPr>
            </w:pPr>
            <w:r w:rsidRPr="00346C60">
              <w:rPr>
                <w:b/>
                <w:color w:val="000000"/>
                <w:szCs w:val="24"/>
              </w:rPr>
              <w:t>Dĺžka realizácie aktivít projektu</w:t>
            </w:r>
          </w:p>
          <w:p w:rsidR="00143D51" w:rsidRPr="00346C60" w:rsidRDefault="00143D51" w:rsidP="00AB4A69">
            <w:pPr>
              <w:spacing w:line="276" w:lineRule="auto"/>
              <w:contextualSpacing/>
              <w:jc w:val="both"/>
              <w:rPr>
                <w:b/>
                <w:color w:val="000000"/>
                <w:szCs w:val="24"/>
              </w:rPr>
            </w:pPr>
            <w:r w:rsidRPr="00346C60">
              <w:rPr>
                <w:b/>
                <w:color w:val="000000"/>
                <w:szCs w:val="24"/>
              </w:rPr>
              <w:t>(</w:t>
            </w:r>
            <w:proofErr w:type="spellStart"/>
            <w:r w:rsidRPr="00346C60">
              <w:rPr>
                <w:b/>
                <w:color w:val="000000"/>
                <w:szCs w:val="24"/>
              </w:rPr>
              <w:t>od-do</w:t>
            </w:r>
            <w:proofErr w:type="spellEnd"/>
            <w:r w:rsidRPr="00346C60">
              <w:rPr>
                <w:b/>
                <w:color w:val="000000"/>
                <w:szCs w:val="24"/>
              </w:rPr>
              <w:t>)</w:t>
            </w:r>
            <w:r w:rsidRPr="00346C60">
              <w:rPr>
                <w:rStyle w:val="Odkaznapoznmkupodiarou"/>
                <w:b/>
                <w:color w:val="000000"/>
                <w:szCs w:val="24"/>
              </w:rPr>
              <w:footnoteReference w:id="2"/>
            </w:r>
            <w:r w:rsidRPr="00346C60">
              <w:rPr>
                <w:b/>
                <w:color w:val="000000"/>
                <w:szCs w:val="24"/>
              </w:rPr>
              <w:t>:</w:t>
            </w:r>
          </w:p>
        </w:tc>
        <w:tc>
          <w:tcPr>
            <w:tcW w:w="5060" w:type="dxa"/>
          </w:tcPr>
          <w:p w:rsidR="00143D51" w:rsidRPr="00346C60" w:rsidRDefault="00143D51" w:rsidP="00A71D5D">
            <w:pPr>
              <w:spacing w:line="276" w:lineRule="auto"/>
              <w:contextualSpacing/>
              <w:jc w:val="center"/>
              <w:rPr>
                <w:b/>
                <w:bCs/>
                <w:color w:val="000000"/>
                <w:szCs w:val="24"/>
              </w:rPr>
            </w:pPr>
            <w:r w:rsidRPr="00346C60">
              <w:rPr>
                <w:b/>
                <w:bCs/>
                <w:color w:val="000000"/>
                <w:szCs w:val="24"/>
              </w:rPr>
              <w:t>01/2013-</w:t>
            </w:r>
            <w:r w:rsidR="00754511">
              <w:rPr>
                <w:b/>
                <w:bCs/>
                <w:color w:val="000000"/>
                <w:szCs w:val="24"/>
              </w:rPr>
              <w:t>1</w:t>
            </w:r>
            <w:r w:rsidR="00A71D5D">
              <w:rPr>
                <w:b/>
                <w:bCs/>
                <w:color w:val="000000"/>
                <w:szCs w:val="24"/>
              </w:rPr>
              <w:t>2</w:t>
            </w:r>
            <w:r w:rsidRPr="00346C60">
              <w:rPr>
                <w:b/>
                <w:bCs/>
                <w:color w:val="000000"/>
                <w:szCs w:val="24"/>
              </w:rPr>
              <w:t>/2015</w:t>
            </w:r>
          </w:p>
        </w:tc>
      </w:tr>
    </w:tbl>
    <w:p w:rsidR="00143D51" w:rsidRPr="00346C60" w:rsidRDefault="00143D51" w:rsidP="00AB4A69">
      <w:pPr>
        <w:spacing w:line="360" w:lineRule="auto"/>
        <w:contextualSpacing/>
        <w:jc w:val="both"/>
        <w:rPr>
          <w:color w:val="000000"/>
        </w:rPr>
      </w:pPr>
    </w:p>
    <w:p w:rsidR="00143D51" w:rsidRPr="00346C60" w:rsidRDefault="00143D51" w:rsidP="00AB4A69">
      <w:pPr>
        <w:spacing w:line="360" w:lineRule="auto"/>
        <w:contextualSpacing/>
        <w:jc w:val="both"/>
        <w:rPr>
          <w:color w:val="000000"/>
        </w:rPr>
      </w:pPr>
    </w:p>
    <w:p w:rsidR="00143D51" w:rsidRPr="00346C60" w:rsidRDefault="00143D51" w:rsidP="00AB4A69">
      <w:pPr>
        <w:spacing w:line="360" w:lineRule="auto"/>
        <w:contextualSpacing/>
        <w:jc w:val="center"/>
        <w:rPr>
          <w:color w:val="000000"/>
          <w:sz w:val="28"/>
          <w:szCs w:val="28"/>
        </w:rPr>
      </w:pPr>
      <w:bookmarkStart w:id="1" w:name="_Toc185408052"/>
      <w:r w:rsidRPr="00346C60">
        <w:rPr>
          <w:color w:val="000000"/>
          <w:sz w:val="28"/>
          <w:szCs w:val="28"/>
        </w:rPr>
        <w:t>Programové obdobie 2007 – 2013</w:t>
      </w:r>
      <w:bookmarkEnd w:id="1"/>
    </w:p>
    <w:p w:rsidR="00143D51" w:rsidRPr="00346C60" w:rsidRDefault="00143D51" w:rsidP="00AB4A69">
      <w:pPr>
        <w:spacing w:line="360" w:lineRule="auto"/>
        <w:contextualSpacing/>
        <w:jc w:val="both"/>
        <w:rPr>
          <w:color w:val="000000"/>
        </w:rPr>
      </w:pPr>
    </w:p>
    <w:p w:rsidR="00143D51" w:rsidRPr="00346C60" w:rsidRDefault="00B7418E" w:rsidP="00AB4A69">
      <w:pPr>
        <w:spacing w:line="360" w:lineRule="auto"/>
        <w:contextualSpacing/>
        <w:jc w:val="both"/>
        <w:rPr>
          <w:color w:val="000000"/>
        </w:rPr>
        <w:sectPr w:rsidR="00143D51" w:rsidRPr="00346C60">
          <w:headerReference w:type="default" r:id="rId11"/>
          <w:footerReference w:type="default" r:id="rId12"/>
          <w:pgSz w:w="11906" w:h="16838"/>
          <w:pgMar w:top="1417" w:right="1417" w:bottom="1417" w:left="1417" w:header="708" w:footer="708" w:gutter="0"/>
          <w:cols w:space="708"/>
          <w:docGrid w:linePitch="360"/>
        </w:sectPr>
      </w:pPr>
      <w:r>
        <w:rPr>
          <w:noProof/>
        </w:rPr>
        <mc:AlternateContent>
          <mc:Choice Requires="wps">
            <w:drawing>
              <wp:anchor distT="0" distB="0" distL="114300" distR="114300" simplePos="0" relativeHeight="251659264" behindDoc="1" locked="0" layoutInCell="1" allowOverlap="1" wp14:anchorId="49B30E14" wp14:editId="752FFD90">
                <wp:simplePos x="0" y="0"/>
                <wp:positionH relativeFrom="column">
                  <wp:align>center</wp:align>
                </wp:positionH>
                <wp:positionV relativeFrom="paragraph">
                  <wp:posOffset>635</wp:posOffset>
                </wp:positionV>
                <wp:extent cx="2153285" cy="1196975"/>
                <wp:effectExtent l="0" t="0" r="18415" b="13970"/>
                <wp:wrapTight wrapText="bothSides">
                  <wp:wrapPolygon edited="0">
                    <wp:start x="0" y="0"/>
                    <wp:lineTo x="0" y="21509"/>
                    <wp:lineTo x="21594" y="21509"/>
                    <wp:lineTo x="2159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1196975"/>
                        </a:xfrm>
                        <a:prstGeom prst="rect">
                          <a:avLst/>
                        </a:prstGeom>
                        <a:solidFill>
                          <a:srgbClr val="FFFFFF"/>
                        </a:solidFill>
                        <a:ln w="9525">
                          <a:solidFill>
                            <a:srgbClr val="000000"/>
                          </a:solidFill>
                          <a:miter lim="800000"/>
                          <a:headEnd/>
                          <a:tailEnd/>
                        </a:ln>
                      </wps:spPr>
                      <wps:txbx>
                        <w:txbxContent>
                          <w:p w:rsidR="00847B77" w:rsidRPr="00B7418E" w:rsidRDefault="00B7418E" w:rsidP="00BB5DD5">
                            <w:pPr>
                              <w:jc w:val="center"/>
                              <w:rPr>
                                <w:smallCaps/>
                                <w:outline/>
                                <w:color w:val="000000"/>
                                <w:sz w:val="32"/>
                                <w:szCs w:val="32"/>
                                <w14:textOutline w14:w="9525" w14:cap="flat" w14:cmpd="sng" w14:algn="ctr">
                                  <w14:solidFill>
                                    <w14:srgbClr w14:val="000000"/>
                                  </w14:solidFill>
                                  <w14:prstDash w14:val="solid"/>
                                  <w14:round/>
                                </w14:textOutline>
                                <w14:textFill>
                                  <w14:noFill/>
                                </w14:textFill>
                              </w:rPr>
                            </w:pPr>
                            <w:r>
                              <w:rPr>
                                <w:smallCaps/>
                                <w:noProof/>
                                <w:sz w:val="32"/>
                                <w:szCs w:val="32"/>
                              </w:rPr>
                              <w:drawing>
                                <wp:inline distT="0" distB="0" distL="0" distR="0" wp14:anchorId="3C06B227" wp14:editId="67ED46BA">
                                  <wp:extent cx="1209675" cy="1095375"/>
                                  <wp:effectExtent l="0" t="0" r="9525" b="9525"/>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10953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5pt;width:169.55pt;height:94.2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">
                <v:textbox style="mso-fit-shape-to-text:t">
                  <w:txbxContent>
                    <w:p w:rsidR="00847B77" w:rsidRPr="00B7418E" w:rsidRDefault="00B7418E" w:rsidP="00BB5DD5">
                      <w:pPr>
                        <w:jc w:val="center"/>
                        <w:rPr>
                          <w:smallCaps/>
                          <w:outline/>
                          <w:color w:val="000000"/>
                          <w:sz w:val="32"/>
                          <w:szCs w:val="32"/>
                          <w14:textOutline w14:w="9525" w14:cap="flat" w14:cmpd="sng" w14:algn="ctr">
                            <w14:solidFill>
                              <w14:srgbClr w14:val="000000"/>
                            </w14:solidFill>
                            <w14:prstDash w14:val="solid"/>
                            <w14:round/>
                          </w14:textOutline>
                          <w14:textFill>
                            <w14:noFill/>
                          </w14:textFill>
                        </w:rPr>
                      </w:pPr>
                      <w:r>
                        <w:rPr>
                          <w:smallCaps/>
                          <w:noProof/>
                          <w:sz w:val="32"/>
                          <w:szCs w:val="32"/>
                        </w:rPr>
                        <w:drawing>
                          <wp:inline distT="0" distB="0" distL="0" distR="0" wp14:anchorId="3C06B227" wp14:editId="67ED46BA">
                            <wp:extent cx="1209675" cy="1095375"/>
                            <wp:effectExtent l="0" t="0" r="9525" b="9525"/>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1095375"/>
                                    </a:xfrm>
                                    <a:prstGeom prst="rect">
                                      <a:avLst/>
                                    </a:prstGeom>
                                    <a:noFill/>
                                    <a:ln>
                                      <a:noFill/>
                                    </a:ln>
                                  </pic:spPr>
                                </pic:pic>
                              </a:graphicData>
                            </a:graphic>
                          </wp:inline>
                        </w:drawing>
                      </w:r>
                    </w:p>
                  </w:txbxContent>
                </v:textbox>
                <w10:wrap type="tight"/>
              </v:shape>
            </w:pict>
          </mc:Fallback>
        </mc:AlternateContent>
      </w:r>
    </w:p>
    <w:p w:rsidR="00143D51" w:rsidRPr="00346C60" w:rsidRDefault="00143D51" w:rsidP="00AB4A69">
      <w:pPr>
        <w:numPr>
          <w:ilvl w:val="0"/>
          <w:numId w:val="1"/>
        </w:numPr>
        <w:spacing w:line="360" w:lineRule="auto"/>
        <w:contextualSpacing/>
        <w:jc w:val="both"/>
        <w:rPr>
          <w:b/>
          <w:color w:val="000000"/>
          <w:szCs w:val="24"/>
          <w:u w:val="single"/>
        </w:rPr>
      </w:pPr>
      <w:r w:rsidRPr="00346C60">
        <w:rPr>
          <w:b/>
          <w:color w:val="000000"/>
          <w:szCs w:val="24"/>
          <w:u w:val="single"/>
        </w:rPr>
        <w:lastRenderedPageBreak/>
        <w:t>Matica projektu</w:t>
      </w:r>
    </w:p>
    <w:tbl>
      <w:tblPr>
        <w:tblW w:w="14251" w:type="dxa"/>
        <w:tblInd w:w="-356" w:type="dxa"/>
        <w:tblLayout w:type="fixed"/>
        <w:tblCellMar>
          <w:left w:w="70" w:type="dxa"/>
          <w:right w:w="70" w:type="dxa"/>
        </w:tblCellMar>
        <w:tblLook w:val="0000" w:firstRow="0" w:lastRow="0" w:firstColumn="0" w:lastColumn="0" w:noHBand="0" w:noVBand="0"/>
      </w:tblPr>
      <w:tblGrid>
        <w:gridCol w:w="4157"/>
        <w:gridCol w:w="4361"/>
        <w:gridCol w:w="2749"/>
        <w:gridCol w:w="2984"/>
      </w:tblGrid>
      <w:tr w:rsidR="00143D51" w:rsidRPr="005E322E" w:rsidTr="009F3AD4">
        <w:trPr>
          <w:cantSplit/>
        </w:trPr>
        <w:tc>
          <w:tcPr>
            <w:tcW w:w="4157" w:type="dxa"/>
            <w:tcBorders>
              <w:top w:val="single" w:sz="6" w:space="0" w:color="auto"/>
              <w:left w:val="single" w:sz="6" w:space="0" w:color="auto"/>
              <w:bottom w:val="single" w:sz="6" w:space="0" w:color="auto"/>
              <w:right w:val="single" w:sz="6" w:space="0" w:color="auto"/>
            </w:tcBorders>
          </w:tcPr>
          <w:p w:rsidR="00143D51" w:rsidRPr="00346C60" w:rsidRDefault="00143D51" w:rsidP="00AB4A69">
            <w:pPr>
              <w:spacing w:line="194" w:lineRule="exact"/>
              <w:rPr>
                <w:i/>
                <w:color w:val="000000"/>
                <w:sz w:val="20"/>
              </w:rPr>
            </w:pPr>
            <w:r w:rsidRPr="00346C60">
              <w:rPr>
                <w:i/>
                <w:color w:val="000000"/>
                <w:sz w:val="20"/>
              </w:rPr>
              <w:t>Celkový cieľ</w:t>
            </w:r>
          </w:p>
        </w:tc>
        <w:tc>
          <w:tcPr>
            <w:tcW w:w="4361" w:type="dxa"/>
            <w:tcBorders>
              <w:top w:val="single" w:sz="6" w:space="0" w:color="auto"/>
              <w:left w:val="single" w:sz="6" w:space="0" w:color="auto"/>
              <w:bottom w:val="single" w:sz="6" w:space="0" w:color="auto"/>
              <w:right w:val="single" w:sz="6" w:space="0" w:color="auto"/>
            </w:tcBorders>
          </w:tcPr>
          <w:p w:rsidR="00143D51" w:rsidRPr="00435843" w:rsidRDefault="00143D51" w:rsidP="00AB4A69">
            <w:pPr>
              <w:pStyle w:val="Pta"/>
              <w:tabs>
                <w:tab w:val="left" w:pos="-70"/>
              </w:tabs>
              <w:spacing w:line="194" w:lineRule="exact"/>
              <w:rPr>
                <w:i/>
                <w:color w:val="000000"/>
                <w:sz w:val="20"/>
              </w:rPr>
            </w:pPr>
            <w:r w:rsidRPr="00435843">
              <w:rPr>
                <w:i/>
                <w:color w:val="000000"/>
                <w:sz w:val="20"/>
              </w:rPr>
              <w:t>Objektívne overiteľný ukazovateľ</w:t>
            </w:r>
          </w:p>
        </w:tc>
        <w:tc>
          <w:tcPr>
            <w:tcW w:w="2749" w:type="dxa"/>
            <w:tcBorders>
              <w:top w:val="single" w:sz="6" w:space="0" w:color="auto"/>
              <w:left w:val="single" w:sz="6" w:space="0" w:color="auto"/>
              <w:bottom w:val="single" w:sz="6" w:space="0" w:color="auto"/>
              <w:right w:val="single" w:sz="6" w:space="0" w:color="auto"/>
            </w:tcBorders>
          </w:tcPr>
          <w:p w:rsidR="00143D51" w:rsidRPr="00435843" w:rsidRDefault="00143D51" w:rsidP="00AB4A69">
            <w:pPr>
              <w:pStyle w:val="Pta"/>
              <w:spacing w:line="194" w:lineRule="exact"/>
              <w:rPr>
                <w:i/>
                <w:color w:val="000000"/>
                <w:sz w:val="20"/>
              </w:rPr>
            </w:pPr>
            <w:r w:rsidRPr="00435843">
              <w:rPr>
                <w:i/>
                <w:color w:val="000000"/>
                <w:sz w:val="20"/>
              </w:rPr>
              <w:t>Zdroje overenia</w:t>
            </w:r>
          </w:p>
        </w:tc>
        <w:tc>
          <w:tcPr>
            <w:tcW w:w="2984" w:type="dxa"/>
            <w:tcBorders>
              <w:left w:val="single" w:sz="6" w:space="0" w:color="auto"/>
            </w:tcBorders>
          </w:tcPr>
          <w:p w:rsidR="00143D51" w:rsidRPr="00435843" w:rsidRDefault="00143D51" w:rsidP="00AB4A69">
            <w:pPr>
              <w:pStyle w:val="Pta"/>
              <w:tabs>
                <w:tab w:val="left" w:pos="53"/>
              </w:tabs>
              <w:spacing w:line="194" w:lineRule="exact"/>
              <w:rPr>
                <w:color w:val="000000"/>
                <w:sz w:val="20"/>
              </w:rPr>
            </w:pPr>
          </w:p>
        </w:tc>
      </w:tr>
      <w:tr w:rsidR="00143D51" w:rsidRPr="005E322E" w:rsidTr="009F3AD4">
        <w:trPr>
          <w:cantSplit/>
        </w:trPr>
        <w:tc>
          <w:tcPr>
            <w:tcW w:w="4157" w:type="dxa"/>
            <w:tcBorders>
              <w:left w:val="single" w:sz="6" w:space="0" w:color="auto"/>
              <w:right w:val="single" w:sz="6" w:space="0" w:color="auto"/>
            </w:tcBorders>
          </w:tcPr>
          <w:p w:rsidR="00143D51" w:rsidRPr="00435843" w:rsidRDefault="00143D51" w:rsidP="00AB4A69">
            <w:pPr>
              <w:pStyle w:val="Pta"/>
              <w:spacing w:line="194" w:lineRule="exact"/>
              <w:rPr>
                <w:color w:val="000000"/>
                <w:sz w:val="20"/>
              </w:rPr>
            </w:pPr>
            <w:r w:rsidRPr="00435843">
              <w:rPr>
                <w:color w:val="000000"/>
                <w:sz w:val="20"/>
              </w:rPr>
              <w:t>Podpora sociálnej inklúzie prostredníctvom deinštitucionalizácie systému sociálnych služieb</w:t>
            </w:r>
          </w:p>
        </w:tc>
        <w:tc>
          <w:tcPr>
            <w:tcW w:w="4361" w:type="dxa"/>
            <w:tcBorders>
              <w:left w:val="single" w:sz="6" w:space="0" w:color="auto"/>
              <w:right w:val="single" w:sz="6" w:space="0" w:color="auto"/>
            </w:tcBorders>
          </w:tcPr>
          <w:p w:rsidR="00143D51" w:rsidRPr="00346C60" w:rsidRDefault="00143D51" w:rsidP="00AB4A69">
            <w:pPr>
              <w:spacing w:line="194" w:lineRule="exact"/>
              <w:rPr>
                <w:color w:val="000000"/>
                <w:sz w:val="20"/>
              </w:rPr>
            </w:pPr>
            <w:r w:rsidRPr="00346C60">
              <w:rPr>
                <w:color w:val="000000"/>
                <w:sz w:val="20"/>
              </w:rPr>
              <w:t xml:space="preserve">Počet  osôb cieľovej skupiny zapojených do podporených projektov - spolu                                                                                          </w:t>
            </w:r>
          </w:p>
        </w:tc>
        <w:tc>
          <w:tcPr>
            <w:tcW w:w="2749" w:type="dxa"/>
            <w:tcBorders>
              <w:left w:val="single" w:sz="6" w:space="0" w:color="auto"/>
              <w:right w:val="single" w:sz="6" w:space="0" w:color="auto"/>
            </w:tcBorders>
          </w:tcPr>
          <w:p w:rsidR="00143D51" w:rsidRPr="00346C60" w:rsidRDefault="00143D51" w:rsidP="00AB4A69">
            <w:pPr>
              <w:spacing w:line="194" w:lineRule="exact"/>
              <w:rPr>
                <w:color w:val="000000"/>
                <w:sz w:val="20"/>
              </w:rPr>
            </w:pPr>
            <w:r w:rsidRPr="00346C60">
              <w:rPr>
                <w:color w:val="000000"/>
                <w:sz w:val="20"/>
              </w:rPr>
              <w:t>Monitorovacie správy</w:t>
            </w:r>
          </w:p>
          <w:p w:rsidR="00143D51" w:rsidRPr="00346C60" w:rsidRDefault="00143D51" w:rsidP="00AB4A69">
            <w:pPr>
              <w:spacing w:line="194" w:lineRule="exact"/>
              <w:rPr>
                <w:color w:val="000000"/>
                <w:sz w:val="20"/>
              </w:rPr>
            </w:pPr>
            <w:r w:rsidRPr="00346C60">
              <w:rPr>
                <w:color w:val="000000"/>
                <w:sz w:val="20"/>
              </w:rPr>
              <w:t>Záverečná monitor. správa</w:t>
            </w:r>
          </w:p>
          <w:p w:rsidR="00143D51" w:rsidRPr="00346C60" w:rsidRDefault="00143D51" w:rsidP="00AB4A69">
            <w:pPr>
              <w:spacing w:line="194" w:lineRule="exact"/>
              <w:rPr>
                <w:color w:val="000000"/>
                <w:sz w:val="20"/>
              </w:rPr>
            </w:pPr>
            <w:r w:rsidRPr="00346C60">
              <w:rPr>
                <w:color w:val="000000"/>
                <w:sz w:val="20"/>
              </w:rPr>
              <w:t>Výstupy z ITMS</w:t>
            </w:r>
          </w:p>
          <w:p w:rsidR="00143D51" w:rsidRPr="00346C60" w:rsidRDefault="00143D51" w:rsidP="00AB4A69">
            <w:pPr>
              <w:spacing w:line="194" w:lineRule="exact"/>
              <w:rPr>
                <w:color w:val="000000"/>
                <w:sz w:val="20"/>
              </w:rPr>
            </w:pPr>
            <w:r w:rsidRPr="00346C60">
              <w:rPr>
                <w:color w:val="000000"/>
                <w:sz w:val="20"/>
              </w:rPr>
              <w:t>Správy z vykonanej kontroly</w:t>
            </w:r>
          </w:p>
        </w:tc>
        <w:tc>
          <w:tcPr>
            <w:tcW w:w="2984" w:type="dxa"/>
            <w:tcBorders>
              <w:left w:val="single" w:sz="6" w:space="0" w:color="auto"/>
            </w:tcBorders>
          </w:tcPr>
          <w:p w:rsidR="00143D51" w:rsidRPr="00346C60" w:rsidRDefault="00143D51" w:rsidP="00AB4A69">
            <w:pPr>
              <w:tabs>
                <w:tab w:val="left" w:pos="53"/>
              </w:tabs>
              <w:spacing w:line="194" w:lineRule="exact"/>
              <w:rPr>
                <w:color w:val="000000"/>
                <w:sz w:val="20"/>
              </w:rPr>
            </w:pPr>
          </w:p>
        </w:tc>
      </w:tr>
      <w:tr w:rsidR="00143D51" w:rsidRPr="005E322E" w:rsidTr="009F3AD4">
        <w:trPr>
          <w:cantSplit/>
        </w:trPr>
        <w:tc>
          <w:tcPr>
            <w:tcW w:w="4157" w:type="dxa"/>
            <w:tcBorders>
              <w:top w:val="single" w:sz="6" w:space="0" w:color="auto"/>
              <w:left w:val="single" w:sz="6" w:space="0" w:color="auto"/>
              <w:bottom w:val="single" w:sz="6" w:space="0" w:color="auto"/>
              <w:right w:val="single" w:sz="6" w:space="0" w:color="auto"/>
            </w:tcBorders>
          </w:tcPr>
          <w:p w:rsidR="00143D51" w:rsidRPr="00346C60" w:rsidRDefault="00143D51" w:rsidP="00AB4A69">
            <w:pPr>
              <w:spacing w:line="194" w:lineRule="exact"/>
              <w:rPr>
                <w:i/>
                <w:color w:val="000000"/>
                <w:sz w:val="20"/>
              </w:rPr>
            </w:pPr>
            <w:r w:rsidRPr="00346C60">
              <w:rPr>
                <w:i/>
                <w:color w:val="000000"/>
                <w:sz w:val="20"/>
              </w:rPr>
              <w:t>Špecifický cieľ resp. ciele</w:t>
            </w:r>
          </w:p>
        </w:tc>
        <w:tc>
          <w:tcPr>
            <w:tcW w:w="4361" w:type="dxa"/>
            <w:tcBorders>
              <w:top w:val="single" w:sz="6" w:space="0" w:color="auto"/>
              <w:left w:val="single" w:sz="6" w:space="0" w:color="auto"/>
              <w:bottom w:val="single" w:sz="6" w:space="0" w:color="auto"/>
              <w:right w:val="single" w:sz="6" w:space="0" w:color="auto"/>
            </w:tcBorders>
          </w:tcPr>
          <w:p w:rsidR="00143D51" w:rsidRPr="00435843" w:rsidRDefault="00143D51" w:rsidP="00AB4A69">
            <w:pPr>
              <w:pStyle w:val="Nadpis4"/>
              <w:tabs>
                <w:tab w:val="left" w:pos="-70"/>
              </w:tabs>
              <w:spacing w:before="0" w:after="0"/>
              <w:rPr>
                <w:b w:val="0"/>
                <w:bCs w:val="0"/>
                <w:i/>
                <w:color w:val="000000"/>
                <w:sz w:val="20"/>
              </w:rPr>
            </w:pPr>
            <w:r w:rsidRPr="00435843">
              <w:rPr>
                <w:b w:val="0"/>
                <w:bCs w:val="0"/>
                <w:i/>
                <w:color w:val="000000"/>
                <w:sz w:val="20"/>
              </w:rPr>
              <w:t>Objektívne overiteľné ukazovatele</w:t>
            </w:r>
          </w:p>
        </w:tc>
        <w:tc>
          <w:tcPr>
            <w:tcW w:w="2749" w:type="dxa"/>
            <w:tcBorders>
              <w:top w:val="single" w:sz="6" w:space="0" w:color="auto"/>
              <w:left w:val="single" w:sz="6" w:space="0" w:color="auto"/>
              <w:bottom w:val="single" w:sz="6" w:space="0" w:color="auto"/>
              <w:right w:val="single" w:sz="6" w:space="0" w:color="auto"/>
            </w:tcBorders>
          </w:tcPr>
          <w:p w:rsidR="00143D51" w:rsidRPr="00346C60" w:rsidRDefault="00143D51" w:rsidP="00AB4A69">
            <w:pPr>
              <w:spacing w:line="194" w:lineRule="exact"/>
              <w:rPr>
                <w:i/>
                <w:color w:val="000000"/>
                <w:sz w:val="20"/>
              </w:rPr>
            </w:pPr>
            <w:r w:rsidRPr="00346C60">
              <w:rPr>
                <w:i/>
                <w:color w:val="000000"/>
                <w:sz w:val="20"/>
              </w:rPr>
              <w:t>Zdroje overenia</w:t>
            </w:r>
          </w:p>
        </w:tc>
        <w:tc>
          <w:tcPr>
            <w:tcW w:w="2984" w:type="dxa"/>
            <w:tcBorders>
              <w:top w:val="single" w:sz="6" w:space="0" w:color="auto"/>
              <w:left w:val="single" w:sz="6" w:space="0" w:color="auto"/>
              <w:bottom w:val="single" w:sz="6" w:space="0" w:color="auto"/>
              <w:right w:val="single" w:sz="6" w:space="0" w:color="auto"/>
            </w:tcBorders>
          </w:tcPr>
          <w:p w:rsidR="00143D51" w:rsidRPr="00346C60" w:rsidRDefault="00143D51" w:rsidP="00AB4A69">
            <w:pPr>
              <w:tabs>
                <w:tab w:val="left" w:pos="53"/>
              </w:tabs>
              <w:spacing w:line="194" w:lineRule="exact"/>
              <w:rPr>
                <w:i/>
                <w:color w:val="000000"/>
                <w:sz w:val="20"/>
              </w:rPr>
            </w:pPr>
            <w:r w:rsidRPr="00346C60">
              <w:rPr>
                <w:i/>
                <w:color w:val="000000"/>
                <w:sz w:val="20"/>
              </w:rPr>
              <w:t>Predpoklady</w:t>
            </w:r>
          </w:p>
        </w:tc>
      </w:tr>
      <w:tr w:rsidR="00143D51" w:rsidRPr="005E322E" w:rsidTr="009F3AD4">
        <w:trPr>
          <w:cantSplit/>
          <w:trHeight w:val="754"/>
        </w:trPr>
        <w:tc>
          <w:tcPr>
            <w:tcW w:w="4157" w:type="dxa"/>
            <w:tcBorders>
              <w:left w:val="single" w:sz="6" w:space="0" w:color="auto"/>
              <w:right w:val="single" w:sz="6" w:space="0" w:color="auto"/>
            </w:tcBorders>
          </w:tcPr>
          <w:p w:rsidR="00143D51" w:rsidRPr="00346C60" w:rsidRDefault="00143D51" w:rsidP="00AB4A69">
            <w:pPr>
              <w:numPr>
                <w:ilvl w:val="0"/>
                <w:numId w:val="4"/>
              </w:numPr>
              <w:spacing w:line="194" w:lineRule="exact"/>
              <w:rPr>
                <w:color w:val="000000"/>
                <w:sz w:val="20"/>
              </w:rPr>
            </w:pPr>
            <w:r w:rsidRPr="00346C60">
              <w:rPr>
                <w:color w:val="000000"/>
                <w:sz w:val="20"/>
              </w:rPr>
              <w:t xml:space="preserve">Vytvoriť základné podmienky na úspešný prechod z inštitucionálnej na </w:t>
            </w:r>
            <w:proofErr w:type="spellStart"/>
            <w:r w:rsidRPr="00346C60">
              <w:rPr>
                <w:color w:val="000000"/>
                <w:sz w:val="20"/>
              </w:rPr>
              <w:t>komunitnú</w:t>
            </w:r>
            <w:proofErr w:type="spellEnd"/>
            <w:r w:rsidRPr="00346C60">
              <w:rPr>
                <w:color w:val="000000"/>
                <w:sz w:val="20"/>
              </w:rPr>
              <w:t xml:space="preserve"> starostlivosť</w:t>
            </w:r>
          </w:p>
          <w:p w:rsidR="00143D51" w:rsidRPr="00346C60" w:rsidRDefault="00143D51" w:rsidP="00AB4A69">
            <w:pPr>
              <w:numPr>
                <w:ilvl w:val="0"/>
                <w:numId w:val="4"/>
              </w:numPr>
              <w:spacing w:line="194" w:lineRule="exact"/>
              <w:rPr>
                <w:color w:val="000000"/>
                <w:sz w:val="20"/>
              </w:rPr>
            </w:pPr>
            <w:r w:rsidRPr="00346C60">
              <w:rPr>
                <w:color w:val="000000"/>
                <w:sz w:val="20"/>
              </w:rPr>
              <w:t>Naštartovať a podporiť proces deinštitucionalizácie systému sociálnych služieb</w:t>
            </w:r>
          </w:p>
        </w:tc>
        <w:tc>
          <w:tcPr>
            <w:tcW w:w="4361" w:type="dxa"/>
            <w:tcBorders>
              <w:left w:val="single" w:sz="6" w:space="0" w:color="auto"/>
              <w:right w:val="single" w:sz="6" w:space="0" w:color="auto"/>
            </w:tcBorders>
          </w:tcPr>
          <w:p w:rsidR="00143D51" w:rsidRPr="00346C60" w:rsidRDefault="00143D51" w:rsidP="00AB4A69">
            <w:pPr>
              <w:tabs>
                <w:tab w:val="left" w:pos="-70"/>
              </w:tabs>
              <w:spacing w:line="194" w:lineRule="exact"/>
              <w:rPr>
                <w:color w:val="000000"/>
                <w:sz w:val="20"/>
              </w:rPr>
            </w:pPr>
            <w:r w:rsidRPr="00346C60">
              <w:rPr>
                <w:color w:val="000000"/>
                <w:sz w:val="20"/>
              </w:rPr>
              <w:t>Počet  osôb cieľovej skupiny zapojených do podporených projektov – spolu</w:t>
            </w:r>
          </w:p>
          <w:p w:rsidR="00143D51" w:rsidRPr="00346C60" w:rsidRDefault="00143D51" w:rsidP="00AB4A69">
            <w:pPr>
              <w:tabs>
                <w:tab w:val="left" w:pos="-70"/>
              </w:tabs>
              <w:spacing w:line="194" w:lineRule="exact"/>
              <w:rPr>
                <w:color w:val="000000"/>
                <w:sz w:val="20"/>
              </w:rPr>
            </w:pPr>
            <w:r w:rsidRPr="00346C60">
              <w:rPr>
                <w:color w:val="000000"/>
                <w:sz w:val="20"/>
              </w:rPr>
              <w:t>Počet úspešne vyškolených osôb – ženy</w:t>
            </w:r>
          </w:p>
          <w:p w:rsidR="00143D51" w:rsidRPr="00346C60" w:rsidRDefault="00143D51" w:rsidP="00AB4A69">
            <w:pPr>
              <w:tabs>
                <w:tab w:val="left" w:pos="-70"/>
              </w:tabs>
              <w:spacing w:line="194" w:lineRule="exact"/>
              <w:rPr>
                <w:color w:val="000000"/>
                <w:sz w:val="20"/>
              </w:rPr>
            </w:pPr>
            <w:r w:rsidRPr="00346C60">
              <w:rPr>
                <w:color w:val="000000"/>
                <w:sz w:val="20"/>
              </w:rPr>
              <w:t>Počet úspešne vyškolených osôb – muži</w:t>
            </w:r>
          </w:p>
          <w:p w:rsidR="00143D51" w:rsidRPr="00346C60" w:rsidRDefault="00143D51" w:rsidP="00AB4A69">
            <w:pPr>
              <w:tabs>
                <w:tab w:val="left" w:pos="-70"/>
              </w:tabs>
              <w:spacing w:line="194" w:lineRule="exact"/>
              <w:rPr>
                <w:color w:val="000000"/>
                <w:sz w:val="20"/>
              </w:rPr>
            </w:pPr>
            <w:r w:rsidRPr="00346C60">
              <w:rPr>
                <w:color w:val="000000"/>
                <w:sz w:val="20"/>
              </w:rPr>
              <w:t>Počet zamestnancov, v jednotlivých oblastiach výkonov, ktorí absolvovali projekty ďalšieho vzdelávania zamerané na zvýšenie kvality sociálnych služieb a SPO a SK a iných opatrení sociálnej inklúzie</w:t>
            </w:r>
          </w:p>
          <w:p w:rsidR="00143D51" w:rsidRPr="00346C60" w:rsidRDefault="00143D51" w:rsidP="00AB4A69">
            <w:pPr>
              <w:tabs>
                <w:tab w:val="left" w:pos="-70"/>
              </w:tabs>
              <w:spacing w:line="194" w:lineRule="exact"/>
              <w:rPr>
                <w:color w:val="000000"/>
                <w:sz w:val="20"/>
              </w:rPr>
            </w:pPr>
          </w:p>
        </w:tc>
        <w:tc>
          <w:tcPr>
            <w:tcW w:w="2749" w:type="dxa"/>
            <w:tcBorders>
              <w:left w:val="single" w:sz="6" w:space="0" w:color="auto"/>
              <w:right w:val="single" w:sz="6" w:space="0" w:color="auto"/>
            </w:tcBorders>
          </w:tcPr>
          <w:p w:rsidR="00143D51" w:rsidRPr="00346C60" w:rsidRDefault="00143D51" w:rsidP="00AB4A69">
            <w:pPr>
              <w:spacing w:line="194" w:lineRule="exact"/>
              <w:rPr>
                <w:color w:val="000000"/>
                <w:sz w:val="20"/>
              </w:rPr>
            </w:pPr>
            <w:r w:rsidRPr="00346C60">
              <w:rPr>
                <w:color w:val="000000"/>
                <w:sz w:val="20"/>
              </w:rPr>
              <w:t>Priebežné monitorovacie správy</w:t>
            </w:r>
          </w:p>
          <w:p w:rsidR="00143D51" w:rsidRPr="00346C60" w:rsidRDefault="00143D51" w:rsidP="00AB4A69">
            <w:pPr>
              <w:spacing w:line="194" w:lineRule="exact"/>
              <w:rPr>
                <w:color w:val="000000"/>
                <w:sz w:val="20"/>
              </w:rPr>
            </w:pPr>
            <w:r w:rsidRPr="00346C60">
              <w:rPr>
                <w:color w:val="000000"/>
                <w:sz w:val="20"/>
              </w:rPr>
              <w:t>Záverečná monitorovacia správa</w:t>
            </w:r>
          </w:p>
          <w:p w:rsidR="00143D51" w:rsidRPr="00346C60" w:rsidRDefault="00143D51" w:rsidP="00AB4A69">
            <w:pPr>
              <w:spacing w:line="194" w:lineRule="exact"/>
              <w:rPr>
                <w:color w:val="000000"/>
                <w:sz w:val="20"/>
              </w:rPr>
            </w:pPr>
            <w:r w:rsidRPr="00346C60">
              <w:rPr>
                <w:color w:val="000000"/>
                <w:sz w:val="20"/>
              </w:rPr>
              <w:t>Výstupy z ITMS</w:t>
            </w:r>
          </w:p>
          <w:p w:rsidR="00143D51" w:rsidRPr="00346C60" w:rsidRDefault="00143D51" w:rsidP="00AB4A69">
            <w:pPr>
              <w:spacing w:line="194" w:lineRule="exact"/>
              <w:rPr>
                <w:color w:val="000000"/>
                <w:sz w:val="20"/>
              </w:rPr>
            </w:pPr>
            <w:r w:rsidRPr="00346C60">
              <w:rPr>
                <w:color w:val="000000"/>
                <w:sz w:val="20"/>
              </w:rPr>
              <w:t>Správy z vykonanej kontroly</w:t>
            </w:r>
          </w:p>
        </w:tc>
        <w:tc>
          <w:tcPr>
            <w:tcW w:w="2984" w:type="dxa"/>
            <w:tcBorders>
              <w:left w:val="single" w:sz="6" w:space="0" w:color="auto"/>
              <w:right w:val="single" w:sz="6" w:space="0" w:color="auto"/>
            </w:tcBorders>
          </w:tcPr>
          <w:p w:rsidR="00143D51" w:rsidRPr="00346C60" w:rsidRDefault="00143D51" w:rsidP="00AB4A69">
            <w:pPr>
              <w:spacing w:line="194" w:lineRule="exact"/>
              <w:rPr>
                <w:color w:val="000000"/>
                <w:sz w:val="20"/>
              </w:rPr>
            </w:pPr>
            <w:r w:rsidRPr="00346C60">
              <w:rPr>
                <w:color w:val="000000"/>
                <w:sz w:val="20"/>
              </w:rPr>
              <w:t xml:space="preserve">Udržanie vyškoleného personálu </w:t>
            </w:r>
          </w:p>
          <w:p w:rsidR="00143D51" w:rsidRPr="00346C60" w:rsidRDefault="00143D51" w:rsidP="00AB4A69">
            <w:pPr>
              <w:spacing w:line="194" w:lineRule="exact"/>
              <w:rPr>
                <w:color w:val="000000"/>
                <w:sz w:val="20"/>
              </w:rPr>
            </w:pPr>
            <w:r w:rsidRPr="00346C60">
              <w:rPr>
                <w:color w:val="000000"/>
                <w:sz w:val="20"/>
              </w:rPr>
              <w:t>Záujem subjektov o spoluprácu</w:t>
            </w:r>
          </w:p>
          <w:p w:rsidR="00143D51" w:rsidRPr="00346C60" w:rsidRDefault="00143D51" w:rsidP="00AB4A69">
            <w:pPr>
              <w:spacing w:line="194" w:lineRule="exact"/>
              <w:rPr>
                <w:color w:val="000000"/>
                <w:sz w:val="20"/>
              </w:rPr>
            </w:pPr>
            <w:r w:rsidRPr="00346C60">
              <w:rPr>
                <w:color w:val="000000"/>
                <w:sz w:val="20"/>
              </w:rPr>
              <w:t>Porozumenie  poskytovaným informáciám o DI a jej význame verejnosťou</w:t>
            </w:r>
          </w:p>
          <w:p w:rsidR="00143D51" w:rsidRPr="00346C60" w:rsidRDefault="00143D51" w:rsidP="00AB4A69">
            <w:pPr>
              <w:spacing w:line="194" w:lineRule="exact"/>
              <w:rPr>
                <w:color w:val="000000"/>
                <w:sz w:val="20"/>
              </w:rPr>
            </w:pPr>
            <w:r w:rsidRPr="00346C60">
              <w:rPr>
                <w:color w:val="000000"/>
                <w:sz w:val="20"/>
              </w:rPr>
              <w:t>Zmena prístupu zamestnancov</w:t>
            </w:r>
          </w:p>
          <w:p w:rsidR="00143D51" w:rsidRPr="00346C60" w:rsidRDefault="00143D51" w:rsidP="00AB4A69">
            <w:pPr>
              <w:spacing w:line="194" w:lineRule="exact"/>
              <w:rPr>
                <w:color w:val="000000"/>
                <w:sz w:val="20"/>
              </w:rPr>
            </w:pPr>
          </w:p>
        </w:tc>
      </w:tr>
      <w:tr w:rsidR="00143D51" w:rsidRPr="005E322E" w:rsidTr="009F3AD4">
        <w:trPr>
          <w:cantSplit/>
        </w:trPr>
        <w:tc>
          <w:tcPr>
            <w:tcW w:w="4157" w:type="dxa"/>
            <w:tcBorders>
              <w:top w:val="single" w:sz="6" w:space="0" w:color="auto"/>
              <w:left w:val="single" w:sz="6" w:space="0" w:color="auto"/>
              <w:bottom w:val="single" w:sz="6" w:space="0" w:color="auto"/>
              <w:right w:val="single" w:sz="6" w:space="0" w:color="auto"/>
            </w:tcBorders>
          </w:tcPr>
          <w:p w:rsidR="00143D51" w:rsidRPr="00346C60" w:rsidRDefault="00143D51" w:rsidP="00AB4A69">
            <w:pPr>
              <w:spacing w:line="194" w:lineRule="exact"/>
              <w:rPr>
                <w:i/>
                <w:color w:val="000000"/>
                <w:sz w:val="20"/>
              </w:rPr>
            </w:pPr>
            <w:r w:rsidRPr="00346C60">
              <w:rPr>
                <w:i/>
                <w:color w:val="000000"/>
                <w:sz w:val="20"/>
              </w:rPr>
              <w:t xml:space="preserve">Výsledky projektu </w:t>
            </w:r>
          </w:p>
        </w:tc>
        <w:tc>
          <w:tcPr>
            <w:tcW w:w="4361" w:type="dxa"/>
            <w:tcBorders>
              <w:top w:val="single" w:sz="6" w:space="0" w:color="auto"/>
              <w:left w:val="single" w:sz="6" w:space="0" w:color="auto"/>
              <w:bottom w:val="single" w:sz="6" w:space="0" w:color="auto"/>
              <w:right w:val="single" w:sz="6" w:space="0" w:color="auto"/>
            </w:tcBorders>
          </w:tcPr>
          <w:p w:rsidR="00143D51" w:rsidRPr="00346C60" w:rsidRDefault="00143D51" w:rsidP="00AB4A69">
            <w:pPr>
              <w:spacing w:line="194" w:lineRule="exact"/>
              <w:rPr>
                <w:i/>
                <w:color w:val="000000"/>
                <w:sz w:val="20"/>
              </w:rPr>
            </w:pPr>
            <w:r w:rsidRPr="00346C60">
              <w:rPr>
                <w:i/>
                <w:color w:val="000000"/>
                <w:sz w:val="20"/>
              </w:rPr>
              <w:t>Objektívne overiteľné ukazovatele</w:t>
            </w:r>
          </w:p>
        </w:tc>
        <w:tc>
          <w:tcPr>
            <w:tcW w:w="2749" w:type="dxa"/>
            <w:tcBorders>
              <w:top w:val="single" w:sz="6" w:space="0" w:color="auto"/>
              <w:left w:val="single" w:sz="6" w:space="0" w:color="auto"/>
              <w:bottom w:val="single" w:sz="6" w:space="0" w:color="auto"/>
              <w:right w:val="single" w:sz="6" w:space="0" w:color="auto"/>
            </w:tcBorders>
          </w:tcPr>
          <w:p w:rsidR="00143D51" w:rsidRPr="00346C60" w:rsidRDefault="00143D51" w:rsidP="00AB4A69">
            <w:pPr>
              <w:spacing w:line="194" w:lineRule="exact"/>
              <w:rPr>
                <w:i/>
                <w:color w:val="000000"/>
                <w:sz w:val="20"/>
              </w:rPr>
            </w:pPr>
            <w:r w:rsidRPr="00346C60">
              <w:rPr>
                <w:i/>
                <w:color w:val="000000"/>
                <w:sz w:val="20"/>
              </w:rPr>
              <w:t>Zdroje overenia</w:t>
            </w:r>
          </w:p>
        </w:tc>
        <w:tc>
          <w:tcPr>
            <w:tcW w:w="2984" w:type="dxa"/>
            <w:tcBorders>
              <w:top w:val="single" w:sz="6" w:space="0" w:color="auto"/>
              <w:left w:val="single" w:sz="6" w:space="0" w:color="auto"/>
              <w:bottom w:val="single" w:sz="6" w:space="0" w:color="auto"/>
              <w:right w:val="single" w:sz="6" w:space="0" w:color="auto"/>
            </w:tcBorders>
          </w:tcPr>
          <w:p w:rsidR="00143D51" w:rsidRPr="00346C60" w:rsidRDefault="00143D51" w:rsidP="00AB4A69">
            <w:pPr>
              <w:tabs>
                <w:tab w:val="left" w:pos="53"/>
              </w:tabs>
              <w:spacing w:line="194" w:lineRule="exact"/>
              <w:rPr>
                <w:i/>
                <w:color w:val="000000"/>
                <w:sz w:val="20"/>
              </w:rPr>
            </w:pPr>
            <w:r w:rsidRPr="00346C60">
              <w:rPr>
                <w:i/>
                <w:color w:val="000000"/>
                <w:sz w:val="20"/>
              </w:rPr>
              <w:t>Predpoklady</w:t>
            </w:r>
          </w:p>
        </w:tc>
      </w:tr>
      <w:tr w:rsidR="00143D51" w:rsidRPr="005E322E" w:rsidTr="009F3AD4">
        <w:trPr>
          <w:cantSplit/>
          <w:trHeight w:val="853"/>
        </w:trPr>
        <w:tc>
          <w:tcPr>
            <w:tcW w:w="4157" w:type="dxa"/>
            <w:tcBorders>
              <w:left w:val="single" w:sz="6" w:space="0" w:color="auto"/>
              <w:right w:val="single" w:sz="6" w:space="0" w:color="auto"/>
            </w:tcBorders>
          </w:tcPr>
          <w:p w:rsidR="00143D51" w:rsidRPr="00346C60" w:rsidRDefault="00143D51" w:rsidP="00AB4A69">
            <w:pPr>
              <w:numPr>
                <w:ilvl w:val="0"/>
                <w:numId w:val="8"/>
              </w:numPr>
              <w:spacing w:line="194" w:lineRule="exact"/>
              <w:rPr>
                <w:color w:val="000000"/>
                <w:sz w:val="20"/>
              </w:rPr>
            </w:pPr>
            <w:r w:rsidRPr="00346C60">
              <w:rPr>
                <w:color w:val="000000"/>
                <w:sz w:val="20"/>
              </w:rPr>
              <w:t>Expertný tím na vysokej odbornej úrovni</w:t>
            </w:r>
          </w:p>
          <w:p w:rsidR="00143D51" w:rsidRPr="00346C60" w:rsidRDefault="00143D51" w:rsidP="00AB4A69">
            <w:pPr>
              <w:numPr>
                <w:ilvl w:val="0"/>
                <w:numId w:val="8"/>
              </w:numPr>
              <w:spacing w:line="194" w:lineRule="exact"/>
              <w:rPr>
                <w:color w:val="000000"/>
                <w:sz w:val="20"/>
              </w:rPr>
            </w:pPr>
            <w:r w:rsidRPr="00346C60">
              <w:rPr>
                <w:color w:val="000000"/>
                <w:sz w:val="20"/>
              </w:rPr>
              <w:t>Vypracované analýzy aktuálneho stavu zariadení a ich transformačných plánov</w:t>
            </w:r>
          </w:p>
          <w:p w:rsidR="00143D51" w:rsidRPr="00346C60" w:rsidRDefault="00143D51" w:rsidP="00AB4A69">
            <w:pPr>
              <w:numPr>
                <w:ilvl w:val="0"/>
                <w:numId w:val="8"/>
              </w:numPr>
              <w:spacing w:line="194" w:lineRule="exact"/>
              <w:rPr>
                <w:color w:val="000000"/>
                <w:sz w:val="20"/>
              </w:rPr>
            </w:pPr>
            <w:r w:rsidRPr="00346C60">
              <w:rPr>
                <w:color w:val="000000"/>
                <w:sz w:val="20"/>
              </w:rPr>
              <w:t>Systém vzdelávania použiteľný na realizáciu procesu DI v budúcnosti</w:t>
            </w:r>
          </w:p>
          <w:p w:rsidR="00143D51" w:rsidRPr="00346C60" w:rsidRDefault="00143D51" w:rsidP="00AB4A69">
            <w:pPr>
              <w:numPr>
                <w:ilvl w:val="0"/>
                <w:numId w:val="8"/>
              </w:numPr>
              <w:spacing w:line="194" w:lineRule="exact"/>
              <w:rPr>
                <w:color w:val="000000"/>
                <w:sz w:val="20"/>
              </w:rPr>
            </w:pPr>
            <w:r w:rsidRPr="00346C60">
              <w:rPr>
                <w:color w:val="000000"/>
                <w:sz w:val="20"/>
              </w:rPr>
              <w:t>Vyškolení zástupcovia poskytovateľov a zriaďovateľov zariadení sociálnych služieb</w:t>
            </w:r>
          </w:p>
          <w:p w:rsidR="00143D51" w:rsidRPr="00346C60" w:rsidRDefault="00143D51" w:rsidP="00AB4A69">
            <w:pPr>
              <w:numPr>
                <w:ilvl w:val="0"/>
                <w:numId w:val="8"/>
              </w:numPr>
              <w:spacing w:line="194" w:lineRule="exact"/>
              <w:rPr>
                <w:color w:val="000000"/>
                <w:sz w:val="20"/>
              </w:rPr>
            </w:pPr>
            <w:r w:rsidRPr="00346C60">
              <w:rPr>
                <w:color w:val="000000"/>
                <w:sz w:val="20"/>
              </w:rPr>
              <w:t>Aktívna spolupráca medzi subjektmi participujúcimi na procese DI</w:t>
            </w:r>
          </w:p>
          <w:p w:rsidR="00143D51" w:rsidRPr="00346C60" w:rsidRDefault="00143D51" w:rsidP="00AB4A69">
            <w:pPr>
              <w:numPr>
                <w:ilvl w:val="0"/>
                <w:numId w:val="8"/>
              </w:numPr>
              <w:spacing w:line="194" w:lineRule="exact"/>
              <w:rPr>
                <w:color w:val="000000"/>
                <w:sz w:val="20"/>
              </w:rPr>
            </w:pPr>
            <w:r w:rsidRPr="00346C60">
              <w:rPr>
                <w:color w:val="000000"/>
                <w:sz w:val="20"/>
              </w:rPr>
              <w:t>Odborná a laická verejnosť dostatočne informovaná o procese a význame DI</w:t>
            </w:r>
          </w:p>
          <w:p w:rsidR="00143D51" w:rsidRPr="00435843" w:rsidRDefault="00143D51" w:rsidP="00AB4A69">
            <w:pPr>
              <w:pStyle w:val="Hlavika"/>
              <w:tabs>
                <w:tab w:val="clear" w:pos="4536"/>
                <w:tab w:val="clear" w:pos="9072"/>
              </w:tabs>
              <w:spacing w:line="194" w:lineRule="exact"/>
              <w:rPr>
                <w:color w:val="000000"/>
                <w:sz w:val="20"/>
              </w:rPr>
            </w:pPr>
          </w:p>
        </w:tc>
        <w:tc>
          <w:tcPr>
            <w:tcW w:w="4361" w:type="dxa"/>
            <w:tcBorders>
              <w:left w:val="single" w:sz="6" w:space="0" w:color="auto"/>
              <w:right w:val="single" w:sz="6" w:space="0" w:color="auto"/>
            </w:tcBorders>
          </w:tcPr>
          <w:p w:rsidR="00143D51" w:rsidRPr="00346C60" w:rsidRDefault="00143D51" w:rsidP="00AB4A69">
            <w:pPr>
              <w:spacing w:line="194" w:lineRule="exact"/>
              <w:rPr>
                <w:color w:val="000000"/>
                <w:sz w:val="20"/>
              </w:rPr>
            </w:pPr>
            <w:r w:rsidRPr="00346C60">
              <w:rPr>
                <w:color w:val="000000"/>
                <w:sz w:val="20"/>
              </w:rPr>
              <w:t>Počet  osôb cieľovej skupiny zapojených do podporených projektov - spolu                                                                                          Počet  osôb cieľovej skupiny zapojených do podporených projektov – ženy                                                                       Počet  osôb cieľovej skupiny zapojených do podporených projektov -muži                                                                            Počet  osôb cieľovej skupiny zapojených do podporených projektov – zdravotne postihnuté osoby</w:t>
            </w:r>
          </w:p>
          <w:p w:rsidR="00143D51" w:rsidRPr="00346C60" w:rsidRDefault="00143D51" w:rsidP="00AB4A69">
            <w:pPr>
              <w:spacing w:line="194" w:lineRule="exact"/>
              <w:rPr>
                <w:color w:val="000000"/>
                <w:sz w:val="20"/>
              </w:rPr>
            </w:pPr>
            <w:r w:rsidRPr="00346C60">
              <w:rPr>
                <w:color w:val="000000"/>
                <w:sz w:val="20"/>
              </w:rPr>
              <w:t>Počet osôb vyškolených v projekte</w:t>
            </w:r>
          </w:p>
          <w:p w:rsidR="00143D51" w:rsidRPr="00346C60" w:rsidRDefault="00143D51" w:rsidP="00AB4A69">
            <w:pPr>
              <w:spacing w:line="194" w:lineRule="exact"/>
              <w:rPr>
                <w:color w:val="000000"/>
                <w:sz w:val="20"/>
              </w:rPr>
            </w:pPr>
            <w:r w:rsidRPr="00346C60">
              <w:rPr>
                <w:color w:val="000000"/>
                <w:sz w:val="20"/>
              </w:rPr>
              <w:t>Počet vytvorených monitorovacích systémov, vypracovaných analýz, výskumov, stratégií, hodnotení v oblasti sociálnej inklúzie</w:t>
            </w:r>
          </w:p>
        </w:tc>
        <w:tc>
          <w:tcPr>
            <w:tcW w:w="2749" w:type="dxa"/>
            <w:tcBorders>
              <w:left w:val="single" w:sz="6" w:space="0" w:color="auto"/>
              <w:right w:val="single" w:sz="6" w:space="0" w:color="auto"/>
            </w:tcBorders>
          </w:tcPr>
          <w:p w:rsidR="00143D51" w:rsidRPr="00346C60" w:rsidRDefault="00143D51" w:rsidP="00AB4A69">
            <w:pPr>
              <w:spacing w:line="194" w:lineRule="exact"/>
              <w:rPr>
                <w:color w:val="000000"/>
                <w:sz w:val="20"/>
              </w:rPr>
            </w:pPr>
            <w:r w:rsidRPr="00346C60">
              <w:rPr>
                <w:color w:val="000000"/>
                <w:sz w:val="20"/>
              </w:rPr>
              <w:t>Prezenčné listiny zo vzdelávacích aktivít</w:t>
            </w:r>
          </w:p>
          <w:p w:rsidR="00143D51" w:rsidRPr="00346C60" w:rsidRDefault="00143D51" w:rsidP="00AB4A69">
            <w:pPr>
              <w:spacing w:line="194" w:lineRule="exact"/>
              <w:rPr>
                <w:color w:val="000000"/>
                <w:sz w:val="20"/>
              </w:rPr>
            </w:pPr>
            <w:r w:rsidRPr="00346C60">
              <w:rPr>
                <w:color w:val="000000"/>
                <w:sz w:val="20"/>
              </w:rPr>
              <w:t>Učebné osnovy</w:t>
            </w:r>
          </w:p>
          <w:p w:rsidR="00143D51" w:rsidRPr="00346C60" w:rsidRDefault="00143D51" w:rsidP="00AB4A69">
            <w:pPr>
              <w:spacing w:line="194" w:lineRule="exact"/>
              <w:rPr>
                <w:color w:val="000000"/>
                <w:sz w:val="20"/>
              </w:rPr>
            </w:pPr>
            <w:r w:rsidRPr="00346C60">
              <w:rPr>
                <w:color w:val="000000"/>
                <w:sz w:val="20"/>
              </w:rPr>
              <w:t>Metodiky</w:t>
            </w:r>
          </w:p>
          <w:p w:rsidR="00143D51" w:rsidRPr="00346C60" w:rsidRDefault="00143D51" w:rsidP="00AB4A69">
            <w:pPr>
              <w:spacing w:line="194" w:lineRule="exact"/>
              <w:rPr>
                <w:color w:val="000000"/>
                <w:sz w:val="20"/>
              </w:rPr>
            </w:pPr>
            <w:r w:rsidRPr="00346C60">
              <w:rPr>
                <w:color w:val="000000"/>
                <w:sz w:val="20"/>
              </w:rPr>
              <w:t>Štandardy kvality</w:t>
            </w:r>
          </w:p>
          <w:p w:rsidR="00143D51" w:rsidRPr="00346C60" w:rsidRDefault="00143D51" w:rsidP="00AB4A69">
            <w:pPr>
              <w:spacing w:line="194" w:lineRule="exact"/>
              <w:rPr>
                <w:color w:val="000000"/>
                <w:sz w:val="20"/>
              </w:rPr>
            </w:pPr>
            <w:r w:rsidRPr="00346C60">
              <w:rPr>
                <w:color w:val="000000"/>
                <w:sz w:val="20"/>
              </w:rPr>
              <w:t>Manuály</w:t>
            </w:r>
          </w:p>
          <w:p w:rsidR="00143D51" w:rsidRPr="00346C60" w:rsidRDefault="00143D51" w:rsidP="00AB4A69">
            <w:pPr>
              <w:spacing w:line="194" w:lineRule="exact"/>
              <w:rPr>
                <w:color w:val="000000"/>
                <w:sz w:val="20"/>
              </w:rPr>
            </w:pPr>
            <w:r w:rsidRPr="00346C60">
              <w:rPr>
                <w:color w:val="000000"/>
                <w:sz w:val="20"/>
              </w:rPr>
              <w:t>Analýzy</w:t>
            </w:r>
          </w:p>
          <w:p w:rsidR="00143D51" w:rsidRPr="00346C60" w:rsidRDefault="00143D51" w:rsidP="00AB4A69">
            <w:pPr>
              <w:spacing w:line="194" w:lineRule="exact"/>
              <w:rPr>
                <w:color w:val="000000"/>
                <w:sz w:val="20"/>
              </w:rPr>
            </w:pPr>
            <w:r w:rsidRPr="00346C60">
              <w:rPr>
                <w:color w:val="000000"/>
                <w:sz w:val="20"/>
              </w:rPr>
              <w:t>Konferencie</w:t>
            </w:r>
          </w:p>
          <w:p w:rsidR="00143D51" w:rsidRPr="00346C60" w:rsidRDefault="00143D51" w:rsidP="00AB4A69">
            <w:pPr>
              <w:spacing w:line="194" w:lineRule="exact"/>
              <w:rPr>
                <w:color w:val="000000"/>
                <w:sz w:val="20"/>
              </w:rPr>
            </w:pPr>
            <w:r w:rsidRPr="00346C60">
              <w:rPr>
                <w:color w:val="000000"/>
                <w:sz w:val="20"/>
              </w:rPr>
              <w:t>Publikácie</w:t>
            </w:r>
          </w:p>
          <w:p w:rsidR="00143D51" w:rsidRPr="00346C60" w:rsidRDefault="00143D51" w:rsidP="00AB4A69">
            <w:pPr>
              <w:spacing w:line="194" w:lineRule="exact"/>
              <w:rPr>
                <w:color w:val="000000"/>
                <w:sz w:val="20"/>
              </w:rPr>
            </w:pPr>
            <w:r w:rsidRPr="00346C60">
              <w:rPr>
                <w:color w:val="000000"/>
                <w:sz w:val="20"/>
              </w:rPr>
              <w:t>Web</w:t>
            </w:r>
          </w:p>
          <w:p w:rsidR="00143D51" w:rsidRPr="00346C60" w:rsidRDefault="00143D51" w:rsidP="00AB4A69">
            <w:pPr>
              <w:spacing w:line="194" w:lineRule="exact"/>
              <w:rPr>
                <w:color w:val="000000"/>
                <w:sz w:val="20"/>
              </w:rPr>
            </w:pPr>
            <w:r w:rsidRPr="00346C60">
              <w:rPr>
                <w:color w:val="000000"/>
                <w:sz w:val="20"/>
              </w:rPr>
              <w:t>Doklady o absolvovaní vzdelávacích aktivít</w:t>
            </w:r>
          </w:p>
        </w:tc>
        <w:tc>
          <w:tcPr>
            <w:tcW w:w="2984" w:type="dxa"/>
            <w:tcBorders>
              <w:left w:val="single" w:sz="6" w:space="0" w:color="auto"/>
              <w:right w:val="single" w:sz="6" w:space="0" w:color="auto"/>
            </w:tcBorders>
          </w:tcPr>
          <w:p w:rsidR="00143D51" w:rsidRPr="00346C60" w:rsidRDefault="00143D51" w:rsidP="00AB4A69">
            <w:pPr>
              <w:spacing w:line="194" w:lineRule="exact"/>
              <w:rPr>
                <w:color w:val="000000"/>
                <w:sz w:val="20"/>
              </w:rPr>
            </w:pPr>
            <w:r w:rsidRPr="00346C60">
              <w:rPr>
                <w:color w:val="000000"/>
                <w:sz w:val="20"/>
              </w:rPr>
              <w:t>Realizácia projektu v požadovanej kvalite v súlade s časovým harmonogramom (schvaľovací proces)</w:t>
            </w:r>
          </w:p>
          <w:p w:rsidR="00143D51" w:rsidRPr="00346C60" w:rsidRDefault="00143D51" w:rsidP="00AB4A69">
            <w:pPr>
              <w:spacing w:line="194" w:lineRule="exact"/>
              <w:rPr>
                <w:color w:val="000000"/>
                <w:sz w:val="20"/>
              </w:rPr>
            </w:pPr>
            <w:r w:rsidRPr="00346C60">
              <w:rPr>
                <w:color w:val="000000"/>
                <w:sz w:val="20"/>
              </w:rPr>
              <w:t>Prekonanie možných prvotných  ťažkostí v komunitách a samotných zariadeniach</w:t>
            </w:r>
          </w:p>
          <w:p w:rsidR="00143D51" w:rsidRPr="00346C60" w:rsidRDefault="00143D51" w:rsidP="00AB4A69">
            <w:pPr>
              <w:spacing w:line="194" w:lineRule="exact"/>
              <w:rPr>
                <w:color w:val="000000"/>
                <w:sz w:val="20"/>
              </w:rPr>
            </w:pPr>
            <w:r w:rsidRPr="00346C60">
              <w:rPr>
                <w:color w:val="000000"/>
                <w:sz w:val="20"/>
              </w:rPr>
              <w:t>Aktívna participácia klientov zariadení sociálnych služieb</w:t>
            </w:r>
          </w:p>
          <w:p w:rsidR="00143D51" w:rsidRPr="00346C60" w:rsidRDefault="00143D51" w:rsidP="00AB4A69">
            <w:pPr>
              <w:spacing w:line="194" w:lineRule="exact"/>
              <w:rPr>
                <w:color w:val="000000"/>
                <w:sz w:val="20"/>
              </w:rPr>
            </w:pPr>
            <w:r w:rsidRPr="00346C60">
              <w:rPr>
                <w:color w:val="000000"/>
                <w:sz w:val="20"/>
              </w:rPr>
              <w:t>Záujem zamestnancov o proces DI</w:t>
            </w:r>
          </w:p>
        </w:tc>
      </w:tr>
      <w:tr w:rsidR="00143D51" w:rsidRPr="005E322E" w:rsidTr="009F3AD4">
        <w:trPr>
          <w:cantSplit/>
          <w:trHeight w:val="262"/>
        </w:trPr>
        <w:tc>
          <w:tcPr>
            <w:tcW w:w="4157" w:type="dxa"/>
            <w:tcBorders>
              <w:top w:val="single" w:sz="6" w:space="0" w:color="auto"/>
              <w:left w:val="single" w:sz="6" w:space="0" w:color="auto"/>
              <w:bottom w:val="single" w:sz="6" w:space="0" w:color="auto"/>
              <w:right w:val="single" w:sz="6" w:space="0" w:color="auto"/>
            </w:tcBorders>
          </w:tcPr>
          <w:p w:rsidR="00143D51" w:rsidRPr="00346C60" w:rsidRDefault="00143D51" w:rsidP="00AB4A69">
            <w:pPr>
              <w:rPr>
                <w:i/>
                <w:color w:val="000000"/>
                <w:sz w:val="20"/>
              </w:rPr>
            </w:pPr>
            <w:r w:rsidRPr="00346C60">
              <w:rPr>
                <w:i/>
                <w:color w:val="000000"/>
                <w:sz w:val="20"/>
              </w:rPr>
              <w:t xml:space="preserve">Aktivity </w:t>
            </w:r>
          </w:p>
        </w:tc>
        <w:tc>
          <w:tcPr>
            <w:tcW w:w="4361" w:type="dxa"/>
            <w:tcBorders>
              <w:top w:val="single" w:sz="6" w:space="0" w:color="auto"/>
              <w:left w:val="single" w:sz="6" w:space="0" w:color="auto"/>
              <w:bottom w:val="single" w:sz="6" w:space="0" w:color="auto"/>
              <w:right w:val="single" w:sz="6" w:space="0" w:color="auto"/>
            </w:tcBorders>
          </w:tcPr>
          <w:p w:rsidR="00143D51" w:rsidRPr="00346C60" w:rsidRDefault="00143D51" w:rsidP="00AB4A69">
            <w:pPr>
              <w:tabs>
                <w:tab w:val="left" w:pos="-70"/>
              </w:tabs>
              <w:spacing w:line="194" w:lineRule="exact"/>
              <w:rPr>
                <w:i/>
                <w:color w:val="000000"/>
                <w:sz w:val="20"/>
              </w:rPr>
            </w:pPr>
            <w:r w:rsidRPr="00346C60">
              <w:rPr>
                <w:i/>
                <w:color w:val="000000"/>
                <w:sz w:val="20"/>
              </w:rPr>
              <w:t>Prostriedky</w:t>
            </w:r>
          </w:p>
        </w:tc>
        <w:tc>
          <w:tcPr>
            <w:tcW w:w="2749" w:type="dxa"/>
            <w:tcBorders>
              <w:top w:val="single" w:sz="6" w:space="0" w:color="auto"/>
              <w:left w:val="single" w:sz="6" w:space="0" w:color="auto"/>
              <w:bottom w:val="single" w:sz="6" w:space="0" w:color="auto"/>
              <w:right w:val="single" w:sz="6" w:space="0" w:color="auto"/>
            </w:tcBorders>
          </w:tcPr>
          <w:p w:rsidR="00143D51" w:rsidRPr="00346C60" w:rsidRDefault="00143D51" w:rsidP="00AB4A69">
            <w:pPr>
              <w:spacing w:line="194" w:lineRule="exact"/>
              <w:rPr>
                <w:i/>
                <w:color w:val="000000"/>
                <w:sz w:val="20"/>
              </w:rPr>
            </w:pPr>
            <w:r w:rsidRPr="00346C60">
              <w:rPr>
                <w:i/>
                <w:color w:val="000000"/>
                <w:sz w:val="20"/>
              </w:rPr>
              <w:t>Náklady</w:t>
            </w:r>
          </w:p>
        </w:tc>
        <w:tc>
          <w:tcPr>
            <w:tcW w:w="2984" w:type="dxa"/>
            <w:tcBorders>
              <w:top w:val="single" w:sz="6" w:space="0" w:color="auto"/>
              <w:left w:val="single" w:sz="6" w:space="0" w:color="auto"/>
              <w:bottom w:val="single" w:sz="6" w:space="0" w:color="auto"/>
              <w:right w:val="single" w:sz="6" w:space="0" w:color="auto"/>
            </w:tcBorders>
          </w:tcPr>
          <w:p w:rsidR="00143D51" w:rsidRPr="00435843" w:rsidRDefault="00143D51" w:rsidP="00AB4A69">
            <w:pPr>
              <w:pStyle w:val="Nadpis4"/>
              <w:spacing w:before="0" w:after="0"/>
              <w:rPr>
                <w:b w:val="0"/>
                <w:bCs w:val="0"/>
                <w:i/>
                <w:color w:val="000000"/>
                <w:sz w:val="20"/>
              </w:rPr>
            </w:pPr>
            <w:r w:rsidRPr="00435843">
              <w:rPr>
                <w:b w:val="0"/>
                <w:bCs w:val="0"/>
                <w:i/>
                <w:color w:val="000000"/>
                <w:sz w:val="20"/>
              </w:rPr>
              <w:t>Predpoklady</w:t>
            </w:r>
          </w:p>
        </w:tc>
      </w:tr>
      <w:tr w:rsidR="00143D51" w:rsidRPr="005E322E" w:rsidTr="009F3AD4">
        <w:trPr>
          <w:cantSplit/>
          <w:trHeight w:val="660"/>
        </w:trPr>
        <w:tc>
          <w:tcPr>
            <w:tcW w:w="4157" w:type="dxa"/>
            <w:tcBorders>
              <w:left w:val="single" w:sz="6" w:space="0" w:color="auto"/>
              <w:bottom w:val="single" w:sz="6" w:space="0" w:color="auto"/>
              <w:right w:val="single" w:sz="6" w:space="0" w:color="auto"/>
            </w:tcBorders>
          </w:tcPr>
          <w:p w:rsidR="00143D51" w:rsidRPr="00346C60" w:rsidRDefault="00143D51" w:rsidP="009E0A63">
            <w:pPr>
              <w:tabs>
                <w:tab w:val="left" w:pos="284"/>
              </w:tabs>
              <w:spacing w:line="194" w:lineRule="exact"/>
              <w:ind w:left="287"/>
              <w:rPr>
                <w:color w:val="000000"/>
                <w:sz w:val="20"/>
              </w:rPr>
            </w:pPr>
            <w:r w:rsidRPr="00346C60">
              <w:rPr>
                <w:color w:val="000000"/>
                <w:sz w:val="20"/>
              </w:rPr>
              <w:t>Aktivita 1 - Podpora deinštitucionalizácie služieb starostlivosti</w:t>
            </w:r>
          </w:p>
          <w:p w:rsidR="00143D51" w:rsidRDefault="00143D51" w:rsidP="00AB4A69">
            <w:pPr>
              <w:numPr>
                <w:ilvl w:val="0"/>
                <w:numId w:val="3"/>
              </w:numPr>
              <w:tabs>
                <w:tab w:val="left" w:pos="284"/>
              </w:tabs>
              <w:spacing w:line="194" w:lineRule="exact"/>
              <w:ind w:left="287" w:hanging="287"/>
              <w:rPr>
                <w:color w:val="000000"/>
                <w:sz w:val="20"/>
              </w:rPr>
            </w:pPr>
            <w:proofErr w:type="spellStart"/>
            <w:r>
              <w:rPr>
                <w:color w:val="000000"/>
                <w:sz w:val="20"/>
              </w:rPr>
              <w:t>Podaktivita</w:t>
            </w:r>
            <w:proofErr w:type="spellEnd"/>
            <w:r>
              <w:rPr>
                <w:color w:val="000000"/>
                <w:sz w:val="20"/>
              </w:rPr>
              <w:t xml:space="preserve"> 1.1</w:t>
            </w:r>
          </w:p>
          <w:p w:rsidR="00143D51" w:rsidRPr="00346C60" w:rsidRDefault="00143D51" w:rsidP="00AB4A69">
            <w:pPr>
              <w:numPr>
                <w:ilvl w:val="0"/>
                <w:numId w:val="3"/>
              </w:numPr>
              <w:tabs>
                <w:tab w:val="left" w:pos="284"/>
              </w:tabs>
              <w:spacing w:line="194" w:lineRule="exact"/>
              <w:ind w:left="287" w:hanging="287"/>
              <w:rPr>
                <w:color w:val="000000"/>
                <w:sz w:val="20"/>
              </w:rPr>
            </w:pPr>
            <w:r w:rsidRPr="00346C60">
              <w:rPr>
                <w:color w:val="000000"/>
                <w:sz w:val="20"/>
              </w:rPr>
              <w:t xml:space="preserve">Vytvorenie a činnosť metodického tímu expertov a tímu supervízorov pre odbornú podporu aktivít projektu DI </w:t>
            </w:r>
          </w:p>
          <w:p w:rsidR="00143D51" w:rsidRDefault="00143D51" w:rsidP="00326272">
            <w:pPr>
              <w:tabs>
                <w:tab w:val="left" w:pos="284"/>
              </w:tabs>
              <w:spacing w:line="194" w:lineRule="exact"/>
              <w:ind w:left="287"/>
              <w:rPr>
                <w:color w:val="000000"/>
                <w:sz w:val="20"/>
              </w:rPr>
            </w:pPr>
            <w:proofErr w:type="spellStart"/>
            <w:r>
              <w:rPr>
                <w:color w:val="000000"/>
                <w:sz w:val="20"/>
              </w:rPr>
              <w:t>Podaktivita</w:t>
            </w:r>
            <w:proofErr w:type="spellEnd"/>
            <w:r>
              <w:rPr>
                <w:color w:val="000000"/>
                <w:sz w:val="20"/>
              </w:rPr>
              <w:t xml:space="preserve"> 1.2 </w:t>
            </w:r>
          </w:p>
          <w:p w:rsidR="00143D51" w:rsidRPr="00346C60" w:rsidRDefault="00143D51" w:rsidP="00326272">
            <w:pPr>
              <w:tabs>
                <w:tab w:val="left" w:pos="284"/>
              </w:tabs>
              <w:spacing w:line="194" w:lineRule="exact"/>
              <w:ind w:left="287"/>
              <w:rPr>
                <w:color w:val="000000"/>
                <w:sz w:val="20"/>
              </w:rPr>
            </w:pPr>
            <w:r w:rsidRPr="00346C60">
              <w:rPr>
                <w:color w:val="000000"/>
                <w:sz w:val="20"/>
              </w:rPr>
              <w:t>Príprava prostredia a ľudských zdrojov na proces DI</w:t>
            </w:r>
          </w:p>
          <w:p w:rsidR="00143D51" w:rsidRDefault="00143D51" w:rsidP="00AB4A69">
            <w:pPr>
              <w:numPr>
                <w:ilvl w:val="0"/>
                <w:numId w:val="3"/>
              </w:numPr>
              <w:tabs>
                <w:tab w:val="left" w:pos="284"/>
              </w:tabs>
              <w:spacing w:line="194" w:lineRule="exact"/>
              <w:ind w:left="287" w:hanging="287"/>
              <w:rPr>
                <w:color w:val="000000"/>
                <w:sz w:val="20"/>
              </w:rPr>
            </w:pPr>
            <w:proofErr w:type="spellStart"/>
            <w:r>
              <w:rPr>
                <w:color w:val="000000"/>
                <w:sz w:val="20"/>
              </w:rPr>
              <w:t>Podaktivita</w:t>
            </w:r>
            <w:proofErr w:type="spellEnd"/>
            <w:r>
              <w:rPr>
                <w:color w:val="000000"/>
                <w:sz w:val="20"/>
              </w:rPr>
              <w:t xml:space="preserve"> 1.3 </w:t>
            </w:r>
          </w:p>
          <w:p w:rsidR="00143D51" w:rsidRPr="00346C60" w:rsidRDefault="00143D51" w:rsidP="00AB4A69">
            <w:pPr>
              <w:numPr>
                <w:ilvl w:val="0"/>
                <w:numId w:val="3"/>
              </w:numPr>
              <w:tabs>
                <w:tab w:val="left" w:pos="284"/>
              </w:tabs>
              <w:spacing w:line="194" w:lineRule="exact"/>
              <w:ind w:left="287" w:hanging="287"/>
              <w:rPr>
                <w:color w:val="000000"/>
                <w:sz w:val="20"/>
              </w:rPr>
            </w:pPr>
            <w:r w:rsidRPr="00346C60">
              <w:rPr>
                <w:color w:val="000000"/>
                <w:sz w:val="20"/>
              </w:rPr>
              <w:t>Sumarizácia výsledkov procesu deinštitucionalizácie</w:t>
            </w:r>
          </w:p>
          <w:p w:rsidR="00143D51" w:rsidRPr="00346C60" w:rsidRDefault="00143D51" w:rsidP="00AB4A69">
            <w:pPr>
              <w:numPr>
                <w:ilvl w:val="0"/>
                <w:numId w:val="3"/>
              </w:numPr>
              <w:tabs>
                <w:tab w:val="left" w:pos="284"/>
              </w:tabs>
              <w:spacing w:line="194" w:lineRule="exact"/>
              <w:ind w:left="287" w:hanging="287"/>
              <w:rPr>
                <w:color w:val="000000"/>
                <w:sz w:val="20"/>
              </w:rPr>
            </w:pPr>
            <w:r w:rsidRPr="00346C60">
              <w:rPr>
                <w:color w:val="000000"/>
                <w:sz w:val="20"/>
              </w:rPr>
              <w:t>Podporné aktivity:</w:t>
            </w:r>
          </w:p>
          <w:p w:rsidR="00143D51" w:rsidRPr="00346C60" w:rsidRDefault="00143D51" w:rsidP="00AB4A69">
            <w:pPr>
              <w:tabs>
                <w:tab w:val="left" w:pos="287"/>
              </w:tabs>
              <w:spacing w:line="194" w:lineRule="exact"/>
              <w:ind w:left="287"/>
              <w:rPr>
                <w:color w:val="000000"/>
                <w:sz w:val="20"/>
              </w:rPr>
            </w:pPr>
            <w:r w:rsidRPr="00346C60">
              <w:rPr>
                <w:color w:val="000000"/>
                <w:sz w:val="20"/>
              </w:rPr>
              <w:t>Riadenie projektu</w:t>
            </w:r>
          </w:p>
          <w:p w:rsidR="00143D51" w:rsidRPr="00346C60" w:rsidRDefault="00143D51" w:rsidP="00AB4A69">
            <w:pPr>
              <w:tabs>
                <w:tab w:val="left" w:pos="287"/>
              </w:tabs>
              <w:spacing w:line="194" w:lineRule="exact"/>
              <w:ind w:left="287"/>
              <w:rPr>
                <w:color w:val="000000"/>
                <w:sz w:val="20"/>
              </w:rPr>
            </w:pPr>
            <w:r w:rsidRPr="00346C60">
              <w:rPr>
                <w:color w:val="000000"/>
                <w:sz w:val="20"/>
              </w:rPr>
              <w:t>Publicita a informovanosť</w:t>
            </w:r>
          </w:p>
        </w:tc>
        <w:tc>
          <w:tcPr>
            <w:tcW w:w="4361" w:type="dxa"/>
            <w:tcBorders>
              <w:left w:val="single" w:sz="6" w:space="0" w:color="auto"/>
              <w:bottom w:val="single" w:sz="6" w:space="0" w:color="auto"/>
              <w:right w:val="single" w:sz="6" w:space="0" w:color="auto"/>
            </w:tcBorders>
          </w:tcPr>
          <w:p w:rsidR="00143D51" w:rsidRPr="00346C60" w:rsidRDefault="00143D51" w:rsidP="00AB4A69">
            <w:pPr>
              <w:spacing w:line="194" w:lineRule="exact"/>
              <w:rPr>
                <w:color w:val="000000"/>
                <w:sz w:val="20"/>
              </w:rPr>
            </w:pPr>
            <w:r w:rsidRPr="00346C60">
              <w:rPr>
                <w:color w:val="000000"/>
                <w:sz w:val="20"/>
              </w:rPr>
              <w:t>Adekvátna odbornosť členov expertného tímu</w:t>
            </w:r>
          </w:p>
          <w:p w:rsidR="00143D51" w:rsidRPr="00346C60" w:rsidRDefault="00143D51" w:rsidP="00AB4A69">
            <w:pPr>
              <w:spacing w:line="194" w:lineRule="exact"/>
              <w:rPr>
                <w:color w:val="000000"/>
                <w:sz w:val="20"/>
              </w:rPr>
            </w:pPr>
            <w:r w:rsidRPr="00346C60">
              <w:rPr>
                <w:color w:val="000000"/>
                <w:sz w:val="20"/>
              </w:rPr>
              <w:t>Dostatočný počet lektorov na vzdelávanie</w:t>
            </w:r>
          </w:p>
          <w:p w:rsidR="00143D51" w:rsidRPr="00346C60" w:rsidRDefault="00143D51" w:rsidP="00AB4A69">
            <w:pPr>
              <w:spacing w:line="194" w:lineRule="exact"/>
              <w:rPr>
                <w:color w:val="000000"/>
                <w:sz w:val="20"/>
              </w:rPr>
            </w:pPr>
            <w:r w:rsidRPr="00346C60">
              <w:rPr>
                <w:color w:val="000000"/>
                <w:sz w:val="20"/>
              </w:rPr>
              <w:t>Vytvorené vzdelávacie programy – ich kvalita</w:t>
            </w:r>
          </w:p>
          <w:p w:rsidR="00143D51" w:rsidRPr="00346C60" w:rsidRDefault="00143D51" w:rsidP="00AB4A69">
            <w:pPr>
              <w:spacing w:line="194" w:lineRule="exact"/>
              <w:rPr>
                <w:color w:val="000000"/>
                <w:sz w:val="20"/>
              </w:rPr>
            </w:pPr>
            <w:r w:rsidRPr="00346C60">
              <w:rPr>
                <w:color w:val="000000"/>
                <w:sz w:val="20"/>
              </w:rPr>
              <w:t>Kvalitne metodiky</w:t>
            </w:r>
          </w:p>
          <w:p w:rsidR="00143D51" w:rsidRPr="00346C60" w:rsidRDefault="00143D51" w:rsidP="00AB4A69">
            <w:pPr>
              <w:spacing w:line="194" w:lineRule="exact"/>
              <w:rPr>
                <w:color w:val="000000"/>
                <w:sz w:val="20"/>
              </w:rPr>
            </w:pPr>
            <w:r w:rsidRPr="00346C60">
              <w:rPr>
                <w:color w:val="000000"/>
                <w:sz w:val="20"/>
              </w:rPr>
              <w:t>Dostatočný počet zamestnancov žiadateľa  ktorý zabezpečujú realizáciu projektu</w:t>
            </w:r>
          </w:p>
          <w:p w:rsidR="00143D51" w:rsidRPr="00346C60" w:rsidRDefault="00143D51" w:rsidP="00AB4A69">
            <w:pPr>
              <w:spacing w:line="194" w:lineRule="exact"/>
              <w:rPr>
                <w:color w:val="000000"/>
                <w:sz w:val="20"/>
              </w:rPr>
            </w:pPr>
          </w:p>
        </w:tc>
        <w:tc>
          <w:tcPr>
            <w:tcW w:w="2749" w:type="dxa"/>
            <w:tcBorders>
              <w:left w:val="single" w:sz="6" w:space="0" w:color="auto"/>
              <w:bottom w:val="single" w:sz="6" w:space="0" w:color="auto"/>
              <w:right w:val="single" w:sz="6" w:space="0" w:color="auto"/>
            </w:tcBorders>
          </w:tcPr>
          <w:p w:rsidR="00143D51" w:rsidRPr="00551B84" w:rsidRDefault="00143D51" w:rsidP="00AB4A69">
            <w:pPr>
              <w:spacing w:line="194" w:lineRule="exact"/>
              <w:rPr>
                <w:color w:val="000000"/>
                <w:sz w:val="20"/>
              </w:rPr>
            </w:pPr>
            <w:proofErr w:type="spellStart"/>
            <w:r w:rsidRPr="00551B84">
              <w:rPr>
                <w:color w:val="000000"/>
                <w:sz w:val="20"/>
              </w:rPr>
              <w:t>Podaktivita</w:t>
            </w:r>
            <w:proofErr w:type="spellEnd"/>
            <w:r w:rsidRPr="00551B84">
              <w:rPr>
                <w:color w:val="000000"/>
                <w:sz w:val="20"/>
              </w:rPr>
              <w:t xml:space="preserve"> 1.1  – 355 424€</w:t>
            </w:r>
          </w:p>
          <w:p w:rsidR="00143D51" w:rsidRPr="00551B84" w:rsidRDefault="00143D51" w:rsidP="00AB4A69">
            <w:pPr>
              <w:spacing w:line="194" w:lineRule="exact"/>
              <w:rPr>
                <w:color w:val="000000"/>
                <w:sz w:val="20"/>
              </w:rPr>
            </w:pPr>
            <w:proofErr w:type="spellStart"/>
            <w:r w:rsidRPr="00551B84">
              <w:rPr>
                <w:color w:val="000000"/>
                <w:sz w:val="20"/>
              </w:rPr>
              <w:t>Podaktivita</w:t>
            </w:r>
            <w:proofErr w:type="spellEnd"/>
            <w:r w:rsidRPr="00551B84">
              <w:rPr>
                <w:color w:val="000000"/>
                <w:sz w:val="20"/>
              </w:rPr>
              <w:t xml:space="preserve"> 1.2 – spolu 398 006,2€</w:t>
            </w:r>
          </w:p>
          <w:p w:rsidR="00143D51" w:rsidRPr="00551B84" w:rsidRDefault="00143D51" w:rsidP="00AB4A69">
            <w:pPr>
              <w:spacing w:line="194" w:lineRule="exact"/>
              <w:rPr>
                <w:color w:val="000000"/>
                <w:sz w:val="20"/>
              </w:rPr>
            </w:pPr>
            <w:proofErr w:type="spellStart"/>
            <w:r w:rsidRPr="00551B84">
              <w:rPr>
                <w:color w:val="000000"/>
                <w:sz w:val="20"/>
              </w:rPr>
              <w:t>Podaktivita</w:t>
            </w:r>
            <w:proofErr w:type="spellEnd"/>
            <w:r w:rsidRPr="00551B84">
              <w:rPr>
                <w:color w:val="000000"/>
                <w:sz w:val="20"/>
              </w:rPr>
              <w:t xml:space="preserve"> 1.3 – spolu 88 950€</w:t>
            </w:r>
          </w:p>
          <w:p w:rsidR="00143D51" w:rsidRPr="00551B84" w:rsidRDefault="00143D51" w:rsidP="00AB4A69">
            <w:pPr>
              <w:spacing w:line="194" w:lineRule="exact"/>
              <w:rPr>
                <w:color w:val="000000"/>
                <w:sz w:val="20"/>
              </w:rPr>
            </w:pPr>
            <w:r w:rsidRPr="00551B84">
              <w:rPr>
                <w:color w:val="000000"/>
                <w:sz w:val="20"/>
              </w:rPr>
              <w:t> Aktivita 1 – 842 801,20 Eur</w:t>
            </w:r>
          </w:p>
          <w:p w:rsidR="00143D51" w:rsidRPr="00346C60" w:rsidRDefault="00143D51" w:rsidP="0060344C">
            <w:pPr>
              <w:spacing w:line="194" w:lineRule="exact"/>
              <w:rPr>
                <w:color w:val="000000"/>
                <w:sz w:val="20"/>
              </w:rPr>
            </w:pPr>
            <w:r w:rsidRPr="00551B84">
              <w:rPr>
                <w:color w:val="000000"/>
                <w:sz w:val="20"/>
              </w:rPr>
              <w:t>Podporné aktivity – 157 198,8€</w:t>
            </w:r>
          </w:p>
        </w:tc>
        <w:tc>
          <w:tcPr>
            <w:tcW w:w="2984" w:type="dxa"/>
            <w:tcBorders>
              <w:left w:val="single" w:sz="6" w:space="0" w:color="auto"/>
              <w:right w:val="single" w:sz="6" w:space="0" w:color="auto"/>
            </w:tcBorders>
          </w:tcPr>
          <w:p w:rsidR="00143D51" w:rsidRPr="00346C60" w:rsidRDefault="00143D51" w:rsidP="00AB4A69">
            <w:pPr>
              <w:spacing w:line="194" w:lineRule="exact"/>
              <w:rPr>
                <w:color w:val="000000"/>
                <w:sz w:val="20"/>
              </w:rPr>
            </w:pPr>
            <w:r w:rsidRPr="00346C60">
              <w:rPr>
                <w:color w:val="000000"/>
                <w:sz w:val="20"/>
              </w:rPr>
              <w:t xml:space="preserve">Aktívna účasť odborníkov v tíme expertov </w:t>
            </w:r>
          </w:p>
          <w:p w:rsidR="00143D51" w:rsidRPr="00346C60" w:rsidRDefault="00143D51" w:rsidP="00AB4A69">
            <w:pPr>
              <w:spacing w:line="194" w:lineRule="exact"/>
              <w:rPr>
                <w:color w:val="000000"/>
                <w:sz w:val="20"/>
              </w:rPr>
            </w:pPr>
            <w:r w:rsidRPr="00346C60">
              <w:rPr>
                <w:color w:val="000000"/>
                <w:sz w:val="20"/>
              </w:rPr>
              <w:t>Vysoká kvalita vzdelávacích programov</w:t>
            </w:r>
          </w:p>
          <w:p w:rsidR="00143D51" w:rsidRPr="00346C60" w:rsidRDefault="00143D51" w:rsidP="00AB4A69">
            <w:pPr>
              <w:spacing w:line="194" w:lineRule="exact"/>
              <w:rPr>
                <w:color w:val="000000"/>
                <w:sz w:val="20"/>
              </w:rPr>
            </w:pPr>
            <w:r w:rsidRPr="00346C60">
              <w:rPr>
                <w:color w:val="000000"/>
                <w:sz w:val="20"/>
              </w:rPr>
              <w:t>Vzdelávanie na vysokej odbornej úrovni</w:t>
            </w:r>
          </w:p>
          <w:p w:rsidR="00143D51" w:rsidRPr="00346C60" w:rsidRDefault="00143D51" w:rsidP="00AB4A69">
            <w:pPr>
              <w:spacing w:line="194" w:lineRule="exact"/>
              <w:rPr>
                <w:color w:val="000000"/>
                <w:sz w:val="20"/>
              </w:rPr>
            </w:pPr>
            <w:r w:rsidRPr="00346C60">
              <w:rPr>
                <w:color w:val="000000"/>
                <w:sz w:val="20"/>
              </w:rPr>
              <w:t>Efektívne  vynaložené prostriedky na informačnú kampaň</w:t>
            </w:r>
          </w:p>
          <w:p w:rsidR="00143D51" w:rsidRPr="00346C60" w:rsidRDefault="00143D51" w:rsidP="00AB4A69">
            <w:pPr>
              <w:spacing w:line="194" w:lineRule="exact"/>
              <w:rPr>
                <w:color w:val="000000"/>
                <w:sz w:val="20"/>
              </w:rPr>
            </w:pPr>
            <w:r w:rsidRPr="00346C60">
              <w:rPr>
                <w:color w:val="000000"/>
                <w:sz w:val="20"/>
              </w:rPr>
              <w:t>Záujem subjektov samosprávy</w:t>
            </w:r>
          </w:p>
        </w:tc>
      </w:tr>
      <w:tr w:rsidR="00143D51" w:rsidRPr="005E322E" w:rsidTr="009F3AD4">
        <w:trPr>
          <w:cantSplit/>
        </w:trPr>
        <w:tc>
          <w:tcPr>
            <w:tcW w:w="4157" w:type="dxa"/>
          </w:tcPr>
          <w:p w:rsidR="00143D51" w:rsidRPr="00346C60" w:rsidRDefault="00143D51" w:rsidP="00AB4A69">
            <w:pPr>
              <w:tabs>
                <w:tab w:val="left" w:pos="284"/>
              </w:tabs>
              <w:spacing w:line="194" w:lineRule="exact"/>
              <w:rPr>
                <w:color w:val="000000"/>
                <w:sz w:val="20"/>
              </w:rPr>
            </w:pPr>
          </w:p>
        </w:tc>
        <w:tc>
          <w:tcPr>
            <w:tcW w:w="4361" w:type="dxa"/>
          </w:tcPr>
          <w:p w:rsidR="00143D51" w:rsidRPr="00346C60" w:rsidRDefault="00143D51" w:rsidP="00AB4A69">
            <w:pPr>
              <w:tabs>
                <w:tab w:val="left" w:pos="-70"/>
              </w:tabs>
              <w:rPr>
                <w:color w:val="000000"/>
                <w:sz w:val="20"/>
              </w:rPr>
            </w:pPr>
          </w:p>
        </w:tc>
        <w:tc>
          <w:tcPr>
            <w:tcW w:w="2749" w:type="dxa"/>
            <w:tcBorders>
              <w:right w:val="single" w:sz="6" w:space="0" w:color="auto"/>
            </w:tcBorders>
          </w:tcPr>
          <w:p w:rsidR="00143D51" w:rsidRPr="00346C60" w:rsidRDefault="00143D51" w:rsidP="00AB4A69">
            <w:pPr>
              <w:spacing w:line="194" w:lineRule="exact"/>
              <w:rPr>
                <w:color w:val="000000"/>
                <w:sz w:val="20"/>
              </w:rPr>
            </w:pPr>
          </w:p>
        </w:tc>
        <w:tc>
          <w:tcPr>
            <w:tcW w:w="2984" w:type="dxa"/>
            <w:tcBorders>
              <w:top w:val="single" w:sz="6" w:space="0" w:color="auto"/>
              <w:left w:val="single" w:sz="6" w:space="0" w:color="auto"/>
              <w:bottom w:val="single" w:sz="6" w:space="0" w:color="auto"/>
              <w:right w:val="single" w:sz="6" w:space="0" w:color="auto"/>
            </w:tcBorders>
          </w:tcPr>
          <w:p w:rsidR="00143D51" w:rsidRPr="00435843" w:rsidRDefault="00143D51" w:rsidP="00AB4A69">
            <w:pPr>
              <w:pStyle w:val="Nadpis1"/>
              <w:keepNext w:val="0"/>
              <w:spacing w:before="0" w:after="0" w:line="194" w:lineRule="exact"/>
              <w:rPr>
                <w:rFonts w:ascii="Times New Roman" w:hAnsi="Times New Roman"/>
                <w:b w:val="0"/>
                <w:i/>
                <w:color w:val="000000"/>
                <w:kern w:val="0"/>
                <w:sz w:val="20"/>
                <w:szCs w:val="32"/>
                <w:lang w:val="sk-SK"/>
              </w:rPr>
            </w:pPr>
            <w:r w:rsidRPr="00435843">
              <w:rPr>
                <w:rFonts w:ascii="Times New Roman" w:hAnsi="Times New Roman"/>
                <w:b w:val="0"/>
                <w:i/>
                <w:color w:val="000000"/>
                <w:kern w:val="0"/>
                <w:sz w:val="20"/>
                <w:szCs w:val="32"/>
                <w:lang w:val="sk-SK"/>
              </w:rPr>
              <w:t>Celkový predpoklad</w:t>
            </w:r>
          </w:p>
        </w:tc>
      </w:tr>
      <w:tr w:rsidR="00143D51" w:rsidRPr="005E322E" w:rsidTr="009F3AD4">
        <w:trPr>
          <w:cantSplit/>
        </w:trPr>
        <w:tc>
          <w:tcPr>
            <w:tcW w:w="4157" w:type="dxa"/>
          </w:tcPr>
          <w:p w:rsidR="00143D51" w:rsidRPr="00346C60" w:rsidRDefault="00143D51" w:rsidP="00AB4A69">
            <w:pPr>
              <w:tabs>
                <w:tab w:val="left" w:pos="284"/>
              </w:tabs>
              <w:spacing w:line="194" w:lineRule="exact"/>
              <w:rPr>
                <w:color w:val="000000"/>
                <w:sz w:val="20"/>
              </w:rPr>
            </w:pPr>
          </w:p>
        </w:tc>
        <w:tc>
          <w:tcPr>
            <w:tcW w:w="4361" w:type="dxa"/>
          </w:tcPr>
          <w:p w:rsidR="00143D51" w:rsidRPr="00346C60" w:rsidRDefault="00143D51" w:rsidP="00AB4A69">
            <w:pPr>
              <w:tabs>
                <w:tab w:val="left" w:pos="-70"/>
              </w:tabs>
              <w:rPr>
                <w:color w:val="000000"/>
                <w:sz w:val="20"/>
              </w:rPr>
            </w:pPr>
          </w:p>
        </w:tc>
        <w:tc>
          <w:tcPr>
            <w:tcW w:w="2749" w:type="dxa"/>
            <w:tcBorders>
              <w:right w:val="single" w:sz="6" w:space="0" w:color="auto"/>
            </w:tcBorders>
          </w:tcPr>
          <w:p w:rsidR="00143D51" w:rsidRPr="00346C60" w:rsidRDefault="00143D51" w:rsidP="00AB4A69">
            <w:pPr>
              <w:spacing w:line="194" w:lineRule="exact"/>
              <w:rPr>
                <w:color w:val="000000"/>
                <w:sz w:val="20"/>
              </w:rPr>
            </w:pPr>
          </w:p>
        </w:tc>
        <w:tc>
          <w:tcPr>
            <w:tcW w:w="2984" w:type="dxa"/>
            <w:tcBorders>
              <w:left w:val="single" w:sz="6" w:space="0" w:color="auto"/>
              <w:bottom w:val="single" w:sz="6" w:space="0" w:color="auto"/>
              <w:right w:val="single" w:sz="6" w:space="0" w:color="auto"/>
            </w:tcBorders>
          </w:tcPr>
          <w:p w:rsidR="00143D51" w:rsidRPr="00346C60" w:rsidRDefault="00143D51" w:rsidP="00AB4A69">
            <w:pPr>
              <w:spacing w:line="194" w:lineRule="exact"/>
              <w:rPr>
                <w:color w:val="000000"/>
                <w:sz w:val="20"/>
              </w:rPr>
            </w:pPr>
            <w:r w:rsidRPr="00346C60">
              <w:rPr>
                <w:color w:val="000000"/>
                <w:sz w:val="20"/>
              </w:rPr>
              <w:t>Podpora realizácie NP DI na všetkých úrovniach štátnej správy</w:t>
            </w:r>
          </w:p>
          <w:p w:rsidR="00143D51" w:rsidRPr="00346C60" w:rsidRDefault="00143D51" w:rsidP="00AB4A69">
            <w:pPr>
              <w:spacing w:line="194" w:lineRule="exact"/>
              <w:rPr>
                <w:color w:val="000000"/>
                <w:sz w:val="20"/>
              </w:rPr>
            </w:pPr>
            <w:r w:rsidRPr="00346C60">
              <w:rPr>
                <w:color w:val="000000"/>
                <w:sz w:val="20"/>
              </w:rPr>
              <w:t>Aktívny prístup zriaďovateľov zariadení pri  účasti v NP DI</w:t>
            </w:r>
          </w:p>
          <w:p w:rsidR="00143D51" w:rsidRPr="00346C60" w:rsidRDefault="00143D51" w:rsidP="00AB4A69">
            <w:pPr>
              <w:spacing w:line="194" w:lineRule="exact"/>
              <w:rPr>
                <w:color w:val="000000"/>
                <w:sz w:val="20"/>
              </w:rPr>
            </w:pPr>
            <w:r w:rsidRPr="00346C60">
              <w:rPr>
                <w:color w:val="000000"/>
                <w:sz w:val="20"/>
              </w:rPr>
              <w:t xml:space="preserve">Spustenie realizácie podľa časového harmonogramu </w:t>
            </w:r>
          </w:p>
        </w:tc>
      </w:tr>
    </w:tbl>
    <w:p w:rsidR="00143D51" w:rsidRPr="00346C60" w:rsidRDefault="00143D51" w:rsidP="00AB4A69">
      <w:pPr>
        <w:spacing w:line="360" w:lineRule="auto"/>
        <w:contextualSpacing/>
        <w:rPr>
          <w:color w:val="000000"/>
        </w:rPr>
        <w:sectPr w:rsidR="00143D51" w:rsidRPr="00346C60" w:rsidSect="004537A6">
          <w:endnotePr>
            <w:numFmt w:val="decimal"/>
          </w:endnotePr>
          <w:pgSz w:w="16838" w:h="11906" w:orient="landscape" w:code="9"/>
          <w:pgMar w:top="426" w:right="1418" w:bottom="709" w:left="1418" w:header="709" w:footer="0" w:gutter="0"/>
          <w:cols w:space="708"/>
          <w:docGrid w:linePitch="360"/>
        </w:sectPr>
      </w:pPr>
    </w:p>
    <w:p w:rsidR="00143D51" w:rsidRPr="00346C60" w:rsidRDefault="00143D51" w:rsidP="00AB4A69">
      <w:pPr>
        <w:spacing w:line="360" w:lineRule="auto"/>
        <w:contextualSpacing/>
        <w:rPr>
          <w:color w:val="000000"/>
        </w:rPr>
      </w:pPr>
    </w:p>
    <w:p w:rsidR="00143D51" w:rsidRPr="00346C60" w:rsidRDefault="00143D51" w:rsidP="00AB4A69">
      <w:pPr>
        <w:numPr>
          <w:ilvl w:val="0"/>
          <w:numId w:val="1"/>
        </w:numPr>
        <w:spacing w:line="360" w:lineRule="auto"/>
        <w:contextualSpacing/>
        <w:jc w:val="both"/>
        <w:rPr>
          <w:b/>
          <w:color w:val="000000"/>
          <w:szCs w:val="24"/>
          <w:u w:val="single"/>
        </w:rPr>
      </w:pPr>
      <w:r w:rsidRPr="00346C60">
        <w:rPr>
          <w:b/>
          <w:color w:val="000000"/>
          <w:szCs w:val="24"/>
          <w:u w:val="single"/>
        </w:rPr>
        <w:t>Východiskový a očakávaný stav</w:t>
      </w:r>
    </w:p>
    <w:p w:rsidR="00143D51" w:rsidRPr="00346C60" w:rsidRDefault="00143D51" w:rsidP="00AB4A69">
      <w:pPr>
        <w:spacing w:line="360" w:lineRule="auto"/>
        <w:ind w:left="113"/>
        <w:contextualSpacing/>
        <w:jc w:val="both"/>
        <w:rPr>
          <w:b/>
          <w:color w:val="000000"/>
          <w:szCs w:val="24"/>
          <w:u w:val="single"/>
        </w:rPr>
      </w:pPr>
    </w:p>
    <w:p w:rsidR="00143D51" w:rsidRPr="00346C60" w:rsidRDefault="00143D51" w:rsidP="00AB4A69">
      <w:pPr>
        <w:autoSpaceDE w:val="0"/>
        <w:autoSpaceDN w:val="0"/>
        <w:adjustRightInd w:val="0"/>
        <w:spacing w:line="360" w:lineRule="auto"/>
        <w:contextualSpacing/>
        <w:jc w:val="both"/>
        <w:rPr>
          <w:color w:val="000000"/>
          <w:sz w:val="20"/>
          <w:u w:val="single"/>
        </w:rPr>
      </w:pPr>
      <w:r w:rsidRPr="00346C60">
        <w:rPr>
          <w:color w:val="000000"/>
          <w:sz w:val="20"/>
          <w:u w:val="single"/>
        </w:rPr>
        <w:t>VÝCHODISKOVÁ SITUÁCIA</w:t>
      </w:r>
    </w:p>
    <w:p w:rsidR="00143D51" w:rsidRPr="00346C60" w:rsidRDefault="00143D51" w:rsidP="00AB4A69">
      <w:pPr>
        <w:autoSpaceDE w:val="0"/>
        <w:autoSpaceDN w:val="0"/>
        <w:adjustRightInd w:val="0"/>
        <w:spacing w:line="360" w:lineRule="auto"/>
        <w:contextualSpacing/>
        <w:jc w:val="both"/>
        <w:rPr>
          <w:color w:val="000000"/>
          <w:sz w:val="20"/>
          <w:u w:val="single"/>
        </w:rPr>
      </w:pPr>
    </w:p>
    <w:p w:rsidR="00143D51" w:rsidRPr="00346C60" w:rsidRDefault="00143D51" w:rsidP="00AB4A69">
      <w:pPr>
        <w:autoSpaceDE w:val="0"/>
        <w:autoSpaceDN w:val="0"/>
        <w:adjustRightInd w:val="0"/>
        <w:spacing w:line="360" w:lineRule="auto"/>
        <w:contextualSpacing/>
        <w:jc w:val="both"/>
        <w:rPr>
          <w:b/>
          <w:bCs/>
          <w:color w:val="000000"/>
          <w:sz w:val="20"/>
        </w:rPr>
      </w:pPr>
      <w:r w:rsidRPr="00346C60">
        <w:rPr>
          <w:b/>
          <w:bCs/>
          <w:color w:val="000000"/>
          <w:sz w:val="20"/>
        </w:rPr>
        <w:t>Aktuálna úroveň kvality poskytovaných služieb starostlivosti</w:t>
      </w:r>
    </w:p>
    <w:p w:rsidR="00143D51" w:rsidRPr="00346C60" w:rsidRDefault="00143D51" w:rsidP="00AB4A69">
      <w:pPr>
        <w:autoSpaceDE w:val="0"/>
        <w:autoSpaceDN w:val="0"/>
        <w:adjustRightInd w:val="0"/>
        <w:spacing w:line="360" w:lineRule="auto"/>
        <w:ind w:firstLine="708"/>
        <w:contextualSpacing/>
        <w:jc w:val="both"/>
        <w:rPr>
          <w:color w:val="000000"/>
          <w:sz w:val="20"/>
        </w:rPr>
      </w:pPr>
      <w:r w:rsidRPr="00346C60">
        <w:rPr>
          <w:color w:val="000000"/>
          <w:sz w:val="20"/>
        </w:rPr>
        <w:t>Údaje získané v roku 2011 z Centrálneho registra poskytovateľov sociálnych služieb uvádzajú , že v Slovenskej republike je255 zariadení sociálnych služieb s celoročným pobytom a kapacitou prevyšujúcou 41 miest, s celkovým počtom 27 730 prijímateľov služieb. V tomto type zariadení žije 83 % z celkového počtu prijímateľov sociálnych služieb.  V súčasnosti existujú na Slovensku 4 zariadenia s kapacitou vyššou ako 300 klientov, 6 zariadení s kapacitou vyššou ako 250 klientov, 12 zariadení s kapacitou vyššou ako 200 klientova 94 zariadení s kapacitou vyššou ako 100 klientov. Z uvedeného vyplýva, že v Slovenskej republike prevláda poskytovanie tradičných inštitucionálnych sociálnych služieb, ktoré poskytujú prevažne celoročné pobytové sociálne služby. Zmeniť túto štruktúru v prospech terénnych a ambulantných služieb a malokapacitných zariadení je dlhodobý proces.  Prvým pokusom bolo prijatie Národných priorít rozvoja sociálnych služieb v roku 2009, ktoré však neboli podporené žiadnymi konkrétnymi  nástrojmi.</w:t>
      </w:r>
    </w:p>
    <w:p w:rsidR="00143D51" w:rsidRPr="00346C60" w:rsidRDefault="00143D51" w:rsidP="00AB4A69">
      <w:pPr>
        <w:autoSpaceDE w:val="0"/>
        <w:autoSpaceDN w:val="0"/>
        <w:adjustRightInd w:val="0"/>
        <w:spacing w:line="360" w:lineRule="auto"/>
        <w:ind w:firstLine="708"/>
        <w:contextualSpacing/>
        <w:jc w:val="both"/>
        <w:rPr>
          <w:color w:val="000000"/>
          <w:sz w:val="20"/>
        </w:rPr>
      </w:pPr>
      <w:r w:rsidRPr="00346C60">
        <w:rPr>
          <w:color w:val="000000"/>
          <w:sz w:val="20"/>
        </w:rPr>
        <w:t xml:space="preserve">Analýza podmienok poskytovania sociálnych služieb v SR, ktorá je súčasťou Národných priorít rozvoja sociálnych služieb, uvádza, že za najsilnejšie stránky poskytovania sociálnych služieb sa považuje adresnosť a efektívnosť poskytovania sociálnych služieb po decentralizácii, rešpektovanie princípu subsidiarity a posilnené financovanie na základe nového daňového prerozdeľovacieho mechanizmu. Za slabé stránky poskytovania sociálnych služieb analýza považuje, okrem iného, nerozvinutý systém </w:t>
      </w:r>
      <w:proofErr w:type="spellStart"/>
      <w:r w:rsidRPr="00346C60">
        <w:rPr>
          <w:color w:val="000000"/>
          <w:sz w:val="20"/>
        </w:rPr>
        <w:t>komunitného</w:t>
      </w:r>
      <w:proofErr w:type="spellEnd"/>
      <w:r w:rsidRPr="00346C60">
        <w:rPr>
          <w:color w:val="000000"/>
          <w:sz w:val="20"/>
        </w:rPr>
        <w:t xml:space="preserve"> plánovania a nedostatočne vytvorené podmienky pre zotrvanie v prirodzenom (domácom) sociálnom prostredí, nedostatočnosť a regionálnu nerovnomernosť siete zariadení sociálnych služieb a terénnych sociálnych služieb a ich fyzickú dostupnosť, nedostatočnú variabilitu sociálnych služieb a absenciu štandardov kvality sociálnych služieb.  Medzi ohrozenia analýza zaraďuje nepostačujúcu kapacitu terénnych sociálnych služieb, zvyšujúce sa finančné náklady na sociálne služby pretrvávaním tradičných sociálnych služieb v zariadeniach sociálnych služieb a nefunkčnosť systému sociálnych služieb z dôvodu nedostatočného realizovania kompetencií zo strany územnej samosprávy.</w:t>
      </w:r>
    </w:p>
    <w:p w:rsidR="00143D51" w:rsidRPr="00346C60" w:rsidRDefault="00143D51" w:rsidP="00AB4A69">
      <w:pPr>
        <w:autoSpaceDE w:val="0"/>
        <w:autoSpaceDN w:val="0"/>
        <w:adjustRightInd w:val="0"/>
        <w:spacing w:line="360" w:lineRule="auto"/>
        <w:contextualSpacing/>
        <w:jc w:val="both"/>
        <w:rPr>
          <w:b/>
          <w:bCs/>
          <w:color w:val="000000"/>
          <w:sz w:val="20"/>
          <w:u w:val="single"/>
        </w:rPr>
      </w:pPr>
    </w:p>
    <w:p w:rsidR="00143D51" w:rsidRPr="00346C60" w:rsidRDefault="00143D51" w:rsidP="00AB4A69">
      <w:pPr>
        <w:autoSpaceDE w:val="0"/>
        <w:autoSpaceDN w:val="0"/>
        <w:adjustRightInd w:val="0"/>
        <w:spacing w:line="360" w:lineRule="auto"/>
        <w:contextualSpacing/>
        <w:jc w:val="both"/>
        <w:rPr>
          <w:b/>
          <w:bCs/>
          <w:color w:val="000000"/>
          <w:sz w:val="20"/>
        </w:rPr>
      </w:pPr>
      <w:r w:rsidRPr="00346C60">
        <w:rPr>
          <w:b/>
          <w:bCs/>
          <w:color w:val="000000"/>
          <w:sz w:val="20"/>
        </w:rPr>
        <w:t>Medzinárodné záväzky</w:t>
      </w:r>
    </w:p>
    <w:p w:rsidR="00143D51" w:rsidRPr="00346C60" w:rsidRDefault="00143D51" w:rsidP="00AB4A69">
      <w:pPr>
        <w:autoSpaceDE w:val="0"/>
        <w:autoSpaceDN w:val="0"/>
        <w:adjustRightInd w:val="0"/>
        <w:spacing w:line="360" w:lineRule="auto"/>
        <w:contextualSpacing/>
        <w:jc w:val="both"/>
        <w:rPr>
          <w:bCs/>
          <w:color w:val="000000"/>
          <w:sz w:val="20"/>
        </w:rPr>
      </w:pPr>
      <w:r w:rsidRPr="00346C60">
        <w:rPr>
          <w:b/>
          <w:bCs/>
          <w:color w:val="000000"/>
          <w:sz w:val="20"/>
        </w:rPr>
        <w:tab/>
      </w:r>
      <w:r w:rsidRPr="00346C60">
        <w:rPr>
          <w:bCs/>
          <w:color w:val="000000"/>
          <w:sz w:val="20"/>
        </w:rPr>
        <w:t>Slovenská republika  sa počas svojej  takmer 20-ročnej  existencie  zaviazala dodržiavať celý súbor významných ľudsko-právnych medzinárodných  dokumentov. Vstup do Európskej únie  (ďalej „EÚ“)  posilnil naše úsilie vytvárať predpoklady pre dodržiavanie práv a napĺňanie individuálnych potrieb všetkých občanov.</w:t>
      </w:r>
    </w:p>
    <w:p w:rsidR="00143D51" w:rsidRPr="00346C60" w:rsidRDefault="00143D51" w:rsidP="00AB4A69">
      <w:pPr>
        <w:autoSpaceDE w:val="0"/>
        <w:autoSpaceDN w:val="0"/>
        <w:adjustRightInd w:val="0"/>
        <w:spacing w:line="360" w:lineRule="auto"/>
        <w:ind w:firstLine="708"/>
        <w:contextualSpacing/>
        <w:jc w:val="both"/>
        <w:rPr>
          <w:bCs/>
          <w:color w:val="000000"/>
          <w:sz w:val="20"/>
        </w:rPr>
      </w:pPr>
      <w:r w:rsidRPr="00346C60">
        <w:rPr>
          <w:bCs/>
          <w:color w:val="000000"/>
          <w:sz w:val="20"/>
        </w:rPr>
        <w:t xml:space="preserve">V roku 2010 Slovenská republika ratifikovala  právne záväzný dokument: „Dohovor  OSN o právach osôb so zdravotným postihnutím a Opčný protokol k Dohovoru o právach osôb so zdravotným postihnutím“ (ďalej „Dohovor PZP“). Pre Slovenskú republiku je platný od 25. júna 2010. Všeobecné zásady Dohovoru PZP  jednoznačne reflektujú  princípy  „nezávislého života“, ktoré sú kľúčové pre prechod z inštitucionálnej na </w:t>
      </w:r>
      <w:proofErr w:type="spellStart"/>
      <w:r w:rsidRPr="00346C60">
        <w:rPr>
          <w:bCs/>
          <w:color w:val="000000"/>
          <w:sz w:val="20"/>
        </w:rPr>
        <w:t>komunitnú</w:t>
      </w:r>
      <w:proofErr w:type="spellEnd"/>
      <w:r w:rsidRPr="00346C60">
        <w:rPr>
          <w:bCs/>
          <w:color w:val="000000"/>
          <w:sz w:val="20"/>
        </w:rPr>
        <w:t xml:space="preserve"> starostlivosť v systéme sociálnych služieb.</w:t>
      </w:r>
    </w:p>
    <w:p w:rsidR="00143D51" w:rsidRPr="00346C60" w:rsidRDefault="00143D51" w:rsidP="00AB4A69">
      <w:pPr>
        <w:autoSpaceDE w:val="0"/>
        <w:autoSpaceDN w:val="0"/>
        <w:adjustRightInd w:val="0"/>
        <w:spacing w:line="360" w:lineRule="auto"/>
        <w:ind w:firstLine="708"/>
        <w:contextualSpacing/>
        <w:jc w:val="both"/>
        <w:rPr>
          <w:bCs/>
          <w:color w:val="000000"/>
          <w:sz w:val="20"/>
        </w:rPr>
      </w:pPr>
      <w:r w:rsidRPr="00346C60">
        <w:rPr>
          <w:bCs/>
          <w:color w:val="000000"/>
          <w:sz w:val="20"/>
        </w:rPr>
        <w:t xml:space="preserve">Podľa článku 19 Dohovoru PZP „Zmluvné strany uznávajú rovnaké právo všetkých osôb so zdravotným postihnutím žiť v spoločenstve s rovnakými možnosťami, voľbami ako majú ostatní  a prijmú účinné a </w:t>
      </w:r>
      <w:r w:rsidRPr="00346C60">
        <w:rPr>
          <w:bCs/>
          <w:color w:val="000000"/>
          <w:sz w:val="20"/>
        </w:rPr>
        <w:lastRenderedPageBreak/>
        <w:t>primerané opatrenia, ktoré umožnia plné užívanie tohto práva osobami so zdravotným postihnutím a ich plné začlenenie a zapojenie do spoločnosti a zabezpečia, aby:</w:t>
      </w:r>
    </w:p>
    <w:p w:rsidR="00143D51" w:rsidRPr="00346C60" w:rsidRDefault="00143D51" w:rsidP="00AB4A69">
      <w:pPr>
        <w:numPr>
          <w:ilvl w:val="0"/>
          <w:numId w:val="7"/>
        </w:numPr>
        <w:autoSpaceDE w:val="0"/>
        <w:autoSpaceDN w:val="0"/>
        <w:adjustRightInd w:val="0"/>
        <w:spacing w:line="360" w:lineRule="auto"/>
        <w:contextualSpacing/>
        <w:jc w:val="both"/>
        <w:rPr>
          <w:bCs/>
          <w:color w:val="000000"/>
          <w:sz w:val="20"/>
        </w:rPr>
      </w:pPr>
      <w:r w:rsidRPr="00346C60">
        <w:rPr>
          <w:bCs/>
          <w:color w:val="000000"/>
          <w:sz w:val="20"/>
        </w:rPr>
        <w:t xml:space="preserve">Osoby so zdravotným postihnutím mali možnosť zvoliť si miesto pobytu, ako aj to, kde a s kým budú žiť, na rovnakom základe s ostatnými, a aby neboli nútené žiť v určitom prostredí. </w:t>
      </w:r>
    </w:p>
    <w:p w:rsidR="00143D51" w:rsidRPr="00346C60" w:rsidRDefault="00143D51" w:rsidP="00AB4A69">
      <w:pPr>
        <w:numPr>
          <w:ilvl w:val="0"/>
          <w:numId w:val="7"/>
        </w:numPr>
        <w:autoSpaceDE w:val="0"/>
        <w:autoSpaceDN w:val="0"/>
        <w:adjustRightInd w:val="0"/>
        <w:spacing w:line="360" w:lineRule="auto"/>
        <w:contextualSpacing/>
        <w:jc w:val="both"/>
        <w:rPr>
          <w:bCs/>
          <w:color w:val="000000"/>
          <w:sz w:val="20"/>
        </w:rPr>
      </w:pPr>
      <w:r w:rsidRPr="00346C60">
        <w:rPr>
          <w:bCs/>
          <w:color w:val="000000"/>
          <w:sz w:val="20"/>
        </w:rPr>
        <w:t xml:space="preserve">Osoby so zdravotným postihnutím mali prístup k celému spektru podporných služieb, či už domácich alebo pobytových a ďalších </w:t>
      </w:r>
      <w:proofErr w:type="spellStart"/>
      <w:r w:rsidRPr="00346C60">
        <w:rPr>
          <w:bCs/>
          <w:color w:val="000000"/>
          <w:sz w:val="20"/>
        </w:rPr>
        <w:t>komunitných</w:t>
      </w:r>
      <w:proofErr w:type="spellEnd"/>
      <w:r w:rsidRPr="00346C60">
        <w:rPr>
          <w:bCs/>
          <w:color w:val="000000"/>
          <w:sz w:val="20"/>
        </w:rPr>
        <w:t xml:space="preserve"> podporných služieb, vrátane osobnej pomoci, nevyhnutných pre nezávislý život v spoločnosti a pre začlenenie sa do nej  a na zabránenie izolácie alebo segregácie v spoločnosti. </w:t>
      </w:r>
    </w:p>
    <w:p w:rsidR="00143D51" w:rsidRPr="00346C60" w:rsidRDefault="00143D51" w:rsidP="00AB4A69">
      <w:pPr>
        <w:numPr>
          <w:ilvl w:val="0"/>
          <w:numId w:val="7"/>
        </w:numPr>
        <w:autoSpaceDE w:val="0"/>
        <w:autoSpaceDN w:val="0"/>
        <w:adjustRightInd w:val="0"/>
        <w:spacing w:line="360" w:lineRule="auto"/>
        <w:contextualSpacing/>
        <w:jc w:val="both"/>
        <w:rPr>
          <w:bCs/>
          <w:color w:val="000000"/>
          <w:sz w:val="20"/>
        </w:rPr>
      </w:pPr>
      <w:proofErr w:type="spellStart"/>
      <w:r w:rsidRPr="00346C60">
        <w:rPr>
          <w:bCs/>
          <w:color w:val="000000"/>
          <w:sz w:val="20"/>
        </w:rPr>
        <w:t>Komunitné</w:t>
      </w:r>
      <w:proofErr w:type="spellEnd"/>
      <w:r w:rsidRPr="00346C60">
        <w:rPr>
          <w:bCs/>
          <w:color w:val="000000"/>
          <w:sz w:val="20"/>
        </w:rPr>
        <w:t xml:space="preserve"> služby a zariadenia pre širokú verejnosť boli za rovnakých podmienok prístupné osobám so zdravotným postihnutím, a aby zohľadňovali ich potreby.“</w:t>
      </w:r>
    </w:p>
    <w:p w:rsidR="00143D51" w:rsidRPr="00346C60" w:rsidRDefault="00143D51" w:rsidP="00AB4A69">
      <w:pPr>
        <w:autoSpaceDE w:val="0"/>
        <w:autoSpaceDN w:val="0"/>
        <w:adjustRightInd w:val="0"/>
        <w:spacing w:line="360" w:lineRule="auto"/>
        <w:ind w:firstLine="708"/>
        <w:contextualSpacing/>
        <w:jc w:val="both"/>
        <w:rPr>
          <w:bCs/>
          <w:color w:val="000000"/>
          <w:sz w:val="20"/>
        </w:rPr>
      </w:pPr>
      <w:r w:rsidRPr="00346C60">
        <w:rPr>
          <w:bCs/>
          <w:color w:val="000000"/>
          <w:sz w:val="20"/>
        </w:rPr>
        <w:t>Kľúčovým dokumentom pre formovanie sociálnych práv občanov v európskom priestore, od ktorého sa odvíjajú aj politiky a stratégie Európskej únie, je Európska sociálna charta. Článok 15 zaručuje právo osôb so zdravotným postihnutím na nezávislosť, na sociálnu integráciu a na účasť na živote spoločnosti.</w:t>
      </w:r>
    </w:p>
    <w:p w:rsidR="00143D51" w:rsidRPr="00346C60" w:rsidRDefault="00143D51" w:rsidP="00AB4A69">
      <w:pPr>
        <w:autoSpaceDE w:val="0"/>
        <w:autoSpaceDN w:val="0"/>
        <w:adjustRightInd w:val="0"/>
        <w:spacing w:line="360" w:lineRule="auto"/>
        <w:ind w:firstLine="708"/>
        <w:contextualSpacing/>
        <w:jc w:val="both"/>
        <w:rPr>
          <w:bCs/>
          <w:color w:val="000000"/>
          <w:sz w:val="20"/>
        </w:rPr>
      </w:pPr>
      <w:r w:rsidRPr="00346C60">
        <w:rPr>
          <w:bCs/>
          <w:color w:val="000000"/>
          <w:sz w:val="20"/>
        </w:rPr>
        <w:t xml:space="preserve">Európska stratégia pre oblasť zdravotného postihnutia pre roky 2010  –  2020 s  podtitulom Obnovený záväzok vybudovať Európu bez bariér (ďalej „Európska stratégia“), upriamuje pozornosť na záväzky vyplývajúce z Charty základných práv a základných slobôd EÚ, kde v článku 26 je uvedené, že „EÚ uznáva a rešpektuje právo osôb so zdravotným  postihnutím využívať opatrenia, ktoré sú určené na zabezpečenie ich nezávislosti, sociálnej integrácie a integrácie v zamestnaní a účasti na spoločenskom živote.“ Formuluje cieľ a nástroje EÚ v oblasti podpory „prechodu od inštitucionálnej starostlivosti ku </w:t>
      </w:r>
      <w:proofErr w:type="spellStart"/>
      <w:r w:rsidRPr="00346C60">
        <w:rPr>
          <w:bCs/>
          <w:color w:val="000000"/>
          <w:sz w:val="20"/>
        </w:rPr>
        <w:t>komunitnej</w:t>
      </w:r>
      <w:proofErr w:type="spellEnd"/>
      <w:r w:rsidRPr="00346C60">
        <w:rPr>
          <w:bCs/>
          <w:color w:val="000000"/>
          <w:sz w:val="20"/>
        </w:rPr>
        <w:t xml:space="preserve">: využitím štrukturálnych fondov a fondu rozvoja vidieka na podporu rozvoja </w:t>
      </w:r>
      <w:proofErr w:type="spellStart"/>
      <w:r w:rsidRPr="00346C60">
        <w:rPr>
          <w:bCs/>
          <w:color w:val="000000"/>
          <w:sz w:val="20"/>
        </w:rPr>
        <w:t>komunitných</w:t>
      </w:r>
      <w:proofErr w:type="spellEnd"/>
      <w:r w:rsidRPr="00346C60">
        <w:rPr>
          <w:bCs/>
          <w:color w:val="000000"/>
          <w:sz w:val="20"/>
        </w:rPr>
        <w:t xml:space="preserve"> služieb a na zvyšovanie povedomia o situácii ľudí so zdravotným postihnutím žijúcich v špecializovaných zariadeniach, najmä detí a starých ľudí.“</w:t>
      </w:r>
    </w:p>
    <w:p w:rsidR="00143D51" w:rsidRPr="00346C60" w:rsidRDefault="00143D51" w:rsidP="00AB4A69">
      <w:pPr>
        <w:autoSpaceDE w:val="0"/>
        <w:autoSpaceDN w:val="0"/>
        <w:adjustRightInd w:val="0"/>
        <w:spacing w:line="360" w:lineRule="auto"/>
        <w:ind w:firstLine="708"/>
        <w:contextualSpacing/>
        <w:jc w:val="both"/>
        <w:rPr>
          <w:bCs/>
          <w:color w:val="000000"/>
          <w:sz w:val="20"/>
        </w:rPr>
      </w:pPr>
      <w:r w:rsidRPr="00346C60">
        <w:rPr>
          <w:color w:val="000000"/>
          <w:sz w:val="20"/>
        </w:rPr>
        <w:t xml:space="preserve">Európska komisia si osvojila odporúčania Správy expertnej skupiny ad hoc o prechode z inštitucionálnej na </w:t>
      </w:r>
      <w:proofErr w:type="spellStart"/>
      <w:r w:rsidRPr="00346C60">
        <w:rPr>
          <w:color w:val="000000"/>
          <w:sz w:val="20"/>
        </w:rPr>
        <w:t>komunitnú</w:t>
      </w:r>
      <w:proofErr w:type="spellEnd"/>
      <w:r w:rsidRPr="00346C60">
        <w:rPr>
          <w:color w:val="000000"/>
          <w:sz w:val="20"/>
        </w:rPr>
        <w:t xml:space="preserve"> starostlivosť (2009) a odporúča aj členským krajinám, aby finančné zdroje štrukturálnych fondov využili nie na rekonštrukciu existujúcich a stavbu nových zariadení, ale na ich postupné zatváranie. Namiesto nich majú členské štáty aj pomocou disponibilných zdrojov EU vytvárať nové služby založené na </w:t>
      </w:r>
      <w:proofErr w:type="spellStart"/>
      <w:r w:rsidRPr="00346C60">
        <w:rPr>
          <w:color w:val="000000"/>
          <w:sz w:val="20"/>
        </w:rPr>
        <w:t>komunitnom</w:t>
      </w:r>
      <w:proofErr w:type="spellEnd"/>
      <w:r w:rsidRPr="00346C60">
        <w:rPr>
          <w:color w:val="000000"/>
          <w:sz w:val="20"/>
        </w:rPr>
        <w:t xml:space="preserve"> princípe. Služby vytvorené a poskytované danou komunitou majú prioritne slúžiť pre jej členov, čím sa zachovávajú ich prirodzené sociálne vzťahy.</w:t>
      </w:r>
    </w:p>
    <w:p w:rsidR="00143D51" w:rsidRPr="00346C60" w:rsidRDefault="00143D51" w:rsidP="00AB4A69">
      <w:pPr>
        <w:autoSpaceDE w:val="0"/>
        <w:autoSpaceDN w:val="0"/>
        <w:adjustRightInd w:val="0"/>
        <w:spacing w:line="360" w:lineRule="auto"/>
        <w:ind w:firstLine="708"/>
        <w:contextualSpacing/>
        <w:jc w:val="both"/>
        <w:rPr>
          <w:color w:val="000000"/>
          <w:sz w:val="20"/>
        </w:rPr>
      </w:pPr>
      <w:r w:rsidRPr="00346C60">
        <w:rPr>
          <w:color w:val="000000"/>
          <w:sz w:val="20"/>
        </w:rPr>
        <w:t>Vzhľadom na vyššie uvedené skutočnosti, existuje reálne riziko vo vzťahu k plneniu podpísaných medzinárodných záväzkov, najmä k plneniu Dohovoru OSN o právach osôb so zdravotným postihnutím, či Európsku sociálnu chartu.</w:t>
      </w:r>
    </w:p>
    <w:p w:rsidR="00143D51" w:rsidRPr="00346C60" w:rsidRDefault="00143D51" w:rsidP="00AB4A69">
      <w:pPr>
        <w:autoSpaceDE w:val="0"/>
        <w:autoSpaceDN w:val="0"/>
        <w:adjustRightInd w:val="0"/>
        <w:spacing w:line="360" w:lineRule="auto"/>
        <w:ind w:firstLine="708"/>
        <w:contextualSpacing/>
        <w:jc w:val="both"/>
        <w:rPr>
          <w:strike/>
          <w:color w:val="000000"/>
          <w:sz w:val="20"/>
        </w:rPr>
      </w:pPr>
    </w:p>
    <w:p w:rsidR="00143D51" w:rsidRPr="00346C60" w:rsidRDefault="00143D51" w:rsidP="00AB4A69">
      <w:pPr>
        <w:autoSpaceDE w:val="0"/>
        <w:autoSpaceDN w:val="0"/>
        <w:adjustRightInd w:val="0"/>
        <w:spacing w:line="360" w:lineRule="auto"/>
        <w:contextualSpacing/>
        <w:jc w:val="both"/>
        <w:rPr>
          <w:b/>
          <w:bCs/>
          <w:color w:val="000000"/>
          <w:sz w:val="20"/>
        </w:rPr>
      </w:pPr>
      <w:r w:rsidRPr="00346C60">
        <w:rPr>
          <w:b/>
          <w:bCs/>
          <w:color w:val="000000"/>
          <w:sz w:val="20"/>
        </w:rPr>
        <w:t>Nadväznosť národného projektu na prijaté strategické dokumenty</w:t>
      </w:r>
    </w:p>
    <w:p w:rsidR="00143D51" w:rsidRPr="00346C60" w:rsidRDefault="00143D51" w:rsidP="00AB4A69">
      <w:pPr>
        <w:autoSpaceDE w:val="0"/>
        <w:autoSpaceDN w:val="0"/>
        <w:adjustRightInd w:val="0"/>
        <w:spacing w:line="360" w:lineRule="auto"/>
        <w:ind w:firstLine="708"/>
        <w:contextualSpacing/>
        <w:jc w:val="both"/>
        <w:rPr>
          <w:color w:val="000000"/>
          <w:sz w:val="20"/>
        </w:rPr>
      </w:pPr>
      <w:r w:rsidRPr="00346C60">
        <w:rPr>
          <w:color w:val="000000"/>
          <w:sz w:val="20"/>
        </w:rPr>
        <w:t xml:space="preserve">V roku 2009 schválilo MPSVR SR  Národné priority rozvoja sociálnych služieb, kde naznačuje smerovanie od inštitucionálnych ku </w:t>
      </w:r>
      <w:proofErr w:type="spellStart"/>
      <w:r w:rsidRPr="00346C60">
        <w:rPr>
          <w:color w:val="000000"/>
          <w:sz w:val="20"/>
        </w:rPr>
        <w:t>komunitným</w:t>
      </w:r>
      <w:proofErr w:type="spellEnd"/>
      <w:r w:rsidRPr="00346C60">
        <w:rPr>
          <w:color w:val="000000"/>
          <w:sz w:val="20"/>
        </w:rPr>
        <w:t xml:space="preserve"> službách. Prechod z inštitucionálnej na </w:t>
      </w:r>
      <w:proofErr w:type="spellStart"/>
      <w:r w:rsidRPr="00346C60">
        <w:rPr>
          <w:color w:val="000000"/>
          <w:sz w:val="20"/>
        </w:rPr>
        <w:t>komunitnú</w:t>
      </w:r>
      <w:proofErr w:type="spellEnd"/>
      <w:r w:rsidRPr="00346C60">
        <w:rPr>
          <w:color w:val="000000"/>
          <w:sz w:val="20"/>
        </w:rPr>
        <w:t xml:space="preserve"> starostlivosť konkretizuje postupným znižovaním počtu tradičných zariadení sociálnych služieb, prevádzkovaním zariadení s nízkou kapacitou a podporou terénnych a ambulantných sociálnych služieb a sociálnych služieb v zariadeniach s týždenným pobytom. Aj v prípade poskytovania sociálnej služby v zariadení sa v súlade s príslušnými ustanoveniami zákona o sociálnych službách (§ 61 ods.  7) kladie dôraz na prednostné poskytovanie sociálnej </w:t>
      </w:r>
      <w:r w:rsidRPr="00346C60">
        <w:rPr>
          <w:color w:val="000000"/>
          <w:sz w:val="20"/>
        </w:rPr>
        <w:lastRenderedPageBreak/>
        <w:t>služby v zariadení s kapacitou nižšou ako 40 miest, čo znamená transformáciu veľkokapacitných zariadení na zariadenia s nižšou kapacitou.</w:t>
      </w:r>
    </w:p>
    <w:p w:rsidR="00143D51" w:rsidRPr="00346C60" w:rsidRDefault="00143D51" w:rsidP="00AB4A69">
      <w:pPr>
        <w:autoSpaceDE w:val="0"/>
        <w:autoSpaceDN w:val="0"/>
        <w:adjustRightInd w:val="0"/>
        <w:spacing w:line="360" w:lineRule="auto"/>
        <w:ind w:firstLine="708"/>
        <w:contextualSpacing/>
        <w:jc w:val="both"/>
        <w:rPr>
          <w:color w:val="000000"/>
          <w:sz w:val="20"/>
        </w:rPr>
      </w:pPr>
      <w:r w:rsidRPr="00346C60">
        <w:rPr>
          <w:color w:val="000000"/>
          <w:sz w:val="20"/>
        </w:rPr>
        <w:t xml:space="preserve">Národné priority rozvoja sociálnych služieb v časti Priorita č. 2.2 Rozvoj ambulantných služieb a pobytových sociálnych služieb v zariadeniach s týždenným pobytom definuje ako zámer stanovenia tejto priority </w:t>
      </w:r>
      <w:proofErr w:type="spellStart"/>
      <w:r w:rsidRPr="00346C60">
        <w:rPr>
          <w:color w:val="000000"/>
          <w:sz w:val="20"/>
        </w:rPr>
        <w:t>deinštitucionalizáciu</w:t>
      </w:r>
      <w:proofErr w:type="spellEnd"/>
      <w:r w:rsidRPr="00346C60">
        <w:rPr>
          <w:color w:val="000000"/>
          <w:sz w:val="20"/>
        </w:rPr>
        <w:t xml:space="preserve"> sociálnych služieb s prihliadnutím na potreby a schopnosti klienta, s cieľom poskytovať mu sociálne služby v jeho rodinnom alebo </w:t>
      </w:r>
      <w:proofErr w:type="spellStart"/>
      <w:r w:rsidRPr="00346C60">
        <w:rPr>
          <w:color w:val="000000"/>
          <w:sz w:val="20"/>
        </w:rPr>
        <w:t>komunitnom</w:t>
      </w:r>
      <w:proofErr w:type="spellEnd"/>
      <w:r w:rsidRPr="00346C60">
        <w:rPr>
          <w:color w:val="000000"/>
          <w:sz w:val="20"/>
        </w:rPr>
        <w:t xml:space="preserve"> prostredí.</w:t>
      </w:r>
    </w:p>
    <w:p w:rsidR="00143D51" w:rsidRPr="00346C60" w:rsidRDefault="00143D51" w:rsidP="00AB4A69">
      <w:pPr>
        <w:autoSpaceDE w:val="0"/>
        <w:autoSpaceDN w:val="0"/>
        <w:adjustRightInd w:val="0"/>
        <w:spacing w:line="360" w:lineRule="auto"/>
        <w:ind w:firstLine="708"/>
        <w:contextualSpacing/>
        <w:jc w:val="both"/>
        <w:rPr>
          <w:color w:val="000000"/>
          <w:sz w:val="20"/>
        </w:rPr>
      </w:pPr>
      <w:r w:rsidRPr="00346C60">
        <w:rPr>
          <w:color w:val="000000"/>
          <w:sz w:val="20"/>
        </w:rPr>
        <w:t xml:space="preserve">Vláda SR uznesením č. 761/2011 zo dňa 30. 11. 2011 schválila Stratégiu deinštitucionalizácie systému sociálnych služieb a náhradnej starostlivosti v Slovenskej republike (ďalej „Stratégia DI“), ktorá jasne deklaruje východiská, ciele, opatrenia a pozíciu Slovenskej republiky v oblasti deinštitucionalizácie sociálnych služieb a náhradnej starostlivosti. Stratégia DI navrhuje opatrenia, ktoré budú vykonané na národnej úrovni. Jedným z nich (Opatrenie č. 4) je príprava Národného projektu podpory deinštitucionalizácie služieb starostlivosti (ďalej „NP DI“). Príprava Národného projektu podpory deinštitucionalizácie ďalej vychádza z úloh Národného  akčného plánu prechodu z inštitucionálnej na </w:t>
      </w:r>
      <w:proofErr w:type="spellStart"/>
      <w:r w:rsidRPr="00346C60">
        <w:rPr>
          <w:color w:val="000000"/>
          <w:sz w:val="20"/>
        </w:rPr>
        <w:t>komunitnú</w:t>
      </w:r>
      <w:proofErr w:type="spellEnd"/>
      <w:r w:rsidRPr="00346C60">
        <w:rPr>
          <w:color w:val="000000"/>
          <w:sz w:val="20"/>
        </w:rPr>
        <w:t xml:space="preserve"> starostlivosť v systéme sociálnych služieb na roky 2012 – 2015.. Jednou z úloh (Úloha č. 2) tohto plánu je pripraviť a realizovať národný projekt podpory deinštitucionalizácie služieb starostlivosti v rámci OP Zamestnanosť a sociálna inklúzia. Cieľom národného projektu je zahájiť a podporiť proces deinštitucionalizácie systému sociálnych služieb.</w:t>
      </w:r>
    </w:p>
    <w:p w:rsidR="00143D51" w:rsidRPr="00346C60" w:rsidRDefault="00143D51" w:rsidP="00AB4A69">
      <w:pPr>
        <w:autoSpaceDE w:val="0"/>
        <w:autoSpaceDN w:val="0"/>
        <w:adjustRightInd w:val="0"/>
        <w:spacing w:line="360" w:lineRule="auto"/>
        <w:ind w:firstLine="708"/>
        <w:contextualSpacing/>
        <w:jc w:val="both"/>
        <w:rPr>
          <w:strike/>
          <w:color w:val="000000"/>
          <w:sz w:val="20"/>
        </w:rPr>
      </w:pPr>
    </w:p>
    <w:p w:rsidR="00143D51" w:rsidRPr="00346C60" w:rsidRDefault="00143D51" w:rsidP="00AB4A69">
      <w:pPr>
        <w:autoSpaceDE w:val="0"/>
        <w:autoSpaceDN w:val="0"/>
        <w:adjustRightInd w:val="0"/>
        <w:spacing w:line="360" w:lineRule="auto"/>
        <w:contextualSpacing/>
        <w:jc w:val="both"/>
        <w:rPr>
          <w:b/>
          <w:bCs/>
          <w:color w:val="000000"/>
          <w:sz w:val="20"/>
        </w:rPr>
      </w:pPr>
      <w:r w:rsidRPr="00346C60">
        <w:rPr>
          <w:b/>
          <w:bCs/>
          <w:color w:val="000000"/>
          <w:sz w:val="20"/>
        </w:rPr>
        <w:t>Cieľové skupiny</w:t>
      </w:r>
    </w:p>
    <w:p w:rsidR="00143D51" w:rsidRPr="00346C60" w:rsidRDefault="00143D51" w:rsidP="00AB4A69">
      <w:pPr>
        <w:numPr>
          <w:ilvl w:val="0"/>
          <w:numId w:val="6"/>
        </w:numPr>
        <w:autoSpaceDE w:val="0"/>
        <w:autoSpaceDN w:val="0"/>
        <w:adjustRightInd w:val="0"/>
        <w:spacing w:line="360" w:lineRule="auto"/>
        <w:contextualSpacing/>
        <w:jc w:val="both"/>
        <w:rPr>
          <w:bCs/>
          <w:color w:val="000000"/>
          <w:sz w:val="20"/>
        </w:rPr>
      </w:pPr>
      <w:r w:rsidRPr="00346C60">
        <w:rPr>
          <w:bCs/>
          <w:color w:val="000000"/>
          <w:sz w:val="20"/>
        </w:rPr>
        <w:t>Zamestnanci inštitúcií verejnej správy  a zamestnanci vykonávajúci politiky a opatrenia v oblasti sociálnej inklúzie vo verejnom aj v neverejnom sektore:</w:t>
      </w:r>
    </w:p>
    <w:p w:rsidR="00143D51" w:rsidRPr="00346C60" w:rsidRDefault="00143D51" w:rsidP="00AB4A69">
      <w:pPr>
        <w:autoSpaceDE w:val="0"/>
        <w:autoSpaceDN w:val="0"/>
        <w:adjustRightInd w:val="0"/>
        <w:spacing w:line="360" w:lineRule="auto"/>
        <w:ind w:left="720"/>
        <w:contextualSpacing/>
        <w:jc w:val="both"/>
        <w:rPr>
          <w:bCs/>
          <w:color w:val="000000"/>
          <w:sz w:val="20"/>
          <w:u w:val="single"/>
        </w:rPr>
      </w:pPr>
      <w:r w:rsidRPr="00346C60">
        <w:rPr>
          <w:bCs/>
          <w:color w:val="000000"/>
          <w:sz w:val="20"/>
        </w:rPr>
        <w:t>- zamestnanci samosprávnych krajov, ktoré budú na realizácii NP DI participovať - zamestnanci odborov sociálnych vecí a odborov správy majetku a investícií</w:t>
      </w:r>
    </w:p>
    <w:p w:rsidR="00143D51" w:rsidRPr="00346C60" w:rsidRDefault="00143D51" w:rsidP="00AB4A69">
      <w:pPr>
        <w:autoSpaceDE w:val="0"/>
        <w:autoSpaceDN w:val="0"/>
        <w:adjustRightInd w:val="0"/>
        <w:spacing w:line="360" w:lineRule="auto"/>
        <w:ind w:left="708"/>
        <w:contextualSpacing/>
        <w:jc w:val="both"/>
        <w:rPr>
          <w:bCs/>
          <w:color w:val="000000"/>
          <w:sz w:val="20"/>
        </w:rPr>
      </w:pPr>
      <w:r w:rsidRPr="00346C60">
        <w:rPr>
          <w:bCs/>
          <w:color w:val="000000"/>
          <w:sz w:val="20"/>
        </w:rPr>
        <w:t>- zamestnanci zariadení sociálnych služieb, ktorí budú priamo zapojení do výkonu politík a opatrení v oblasti sociálnej inklúzie</w:t>
      </w:r>
    </w:p>
    <w:p w:rsidR="00143D51" w:rsidRPr="00346C60" w:rsidRDefault="00143D51" w:rsidP="00AB4A69">
      <w:pPr>
        <w:autoSpaceDE w:val="0"/>
        <w:autoSpaceDN w:val="0"/>
        <w:adjustRightInd w:val="0"/>
        <w:spacing w:line="360" w:lineRule="auto"/>
        <w:ind w:left="708"/>
        <w:contextualSpacing/>
        <w:jc w:val="both"/>
        <w:rPr>
          <w:bCs/>
          <w:color w:val="000000"/>
          <w:sz w:val="20"/>
        </w:rPr>
      </w:pPr>
      <w:r w:rsidRPr="00346C60">
        <w:rPr>
          <w:bCs/>
          <w:color w:val="000000"/>
          <w:sz w:val="20"/>
        </w:rPr>
        <w:t xml:space="preserve">- zamestnanci zariadení sociálnych služieb, štátnych, samosprávnych, verejných a neverejných organizácií, </w:t>
      </w:r>
    </w:p>
    <w:p w:rsidR="00143D51" w:rsidRPr="00346C60" w:rsidRDefault="00143D51" w:rsidP="00AB4A69">
      <w:pPr>
        <w:numPr>
          <w:ilvl w:val="0"/>
          <w:numId w:val="6"/>
        </w:numPr>
        <w:autoSpaceDE w:val="0"/>
        <w:autoSpaceDN w:val="0"/>
        <w:adjustRightInd w:val="0"/>
        <w:spacing w:line="360" w:lineRule="auto"/>
        <w:contextualSpacing/>
        <w:jc w:val="both"/>
        <w:rPr>
          <w:bCs/>
          <w:color w:val="000000"/>
          <w:sz w:val="20"/>
        </w:rPr>
      </w:pPr>
      <w:r w:rsidRPr="00346C60">
        <w:rPr>
          <w:bCs/>
          <w:color w:val="000000"/>
          <w:sz w:val="20"/>
        </w:rPr>
        <w:t>Občania s ťažkým zdravotným postihnutím a občania s nepriaznivým zdravotným stavom</w:t>
      </w:r>
    </w:p>
    <w:p w:rsidR="00143D51" w:rsidRPr="00346C60" w:rsidRDefault="00143D51" w:rsidP="00AB4A69">
      <w:pPr>
        <w:autoSpaceDE w:val="0"/>
        <w:autoSpaceDN w:val="0"/>
        <w:adjustRightInd w:val="0"/>
        <w:spacing w:line="360" w:lineRule="auto"/>
        <w:ind w:left="720"/>
        <w:contextualSpacing/>
        <w:jc w:val="both"/>
        <w:rPr>
          <w:bCs/>
          <w:color w:val="000000"/>
          <w:sz w:val="20"/>
        </w:rPr>
      </w:pPr>
      <w:r w:rsidRPr="00346C60">
        <w:rPr>
          <w:bCs/>
          <w:color w:val="000000"/>
          <w:sz w:val="20"/>
        </w:rPr>
        <w:t>- klienti zariadení sociálnych služieb v zriaďovateľskej pôsobnosti samosprávnych krajov, ktorí v súčasnosti dlhodobo žijú v týchto zariadeniach inštitucionálneho charakteru a spĺňajú kritéria v zmysle zákona č. 448/2008 Z. z. o sociálnych službách.</w:t>
      </w:r>
    </w:p>
    <w:p w:rsidR="00143D51" w:rsidRPr="00346C60" w:rsidRDefault="00143D51" w:rsidP="00AB4A69">
      <w:pPr>
        <w:autoSpaceDE w:val="0"/>
        <w:autoSpaceDN w:val="0"/>
        <w:adjustRightInd w:val="0"/>
        <w:spacing w:line="360" w:lineRule="auto"/>
        <w:contextualSpacing/>
        <w:jc w:val="both"/>
        <w:rPr>
          <w:bCs/>
          <w:color w:val="000000"/>
          <w:sz w:val="20"/>
        </w:rPr>
      </w:pPr>
    </w:p>
    <w:p w:rsidR="00143D51" w:rsidRPr="00346C60" w:rsidRDefault="00143D51" w:rsidP="00AB4A69">
      <w:pPr>
        <w:autoSpaceDE w:val="0"/>
        <w:autoSpaceDN w:val="0"/>
        <w:adjustRightInd w:val="0"/>
        <w:spacing w:line="360" w:lineRule="auto"/>
        <w:contextualSpacing/>
        <w:jc w:val="both"/>
        <w:rPr>
          <w:b/>
          <w:bCs/>
          <w:color w:val="000000"/>
          <w:sz w:val="20"/>
          <w:u w:val="single"/>
        </w:rPr>
      </w:pPr>
      <w:r w:rsidRPr="00346C60">
        <w:rPr>
          <w:b/>
          <w:bCs/>
          <w:color w:val="000000"/>
          <w:sz w:val="20"/>
          <w:u w:val="single"/>
        </w:rPr>
        <w:t>Identifikácia potrieb cieľových skupín</w:t>
      </w:r>
    </w:p>
    <w:p w:rsidR="00143D51" w:rsidRPr="00346C60" w:rsidRDefault="00143D51" w:rsidP="00AB4A69">
      <w:pPr>
        <w:autoSpaceDE w:val="0"/>
        <w:autoSpaceDN w:val="0"/>
        <w:adjustRightInd w:val="0"/>
        <w:spacing w:line="360" w:lineRule="auto"/>
        <w:ind w:firstLine="708"/>
        <w:contextualSpacing/>
        <w:jc w:val="both"/>
        <w:rPr>
          <w:color w:val="000000"/>
          <w:sz w:val="20"/>
        </w:rPr>
      </w:pPr>
      <w:r w:rsidRPr="00346C60">
        <w:rPr>
          <w:color w:val="000000"/>
          <w:sz w:val="20"/>
        </w:rPr>
        <w:t>Klienti zariadení sociálnych služieb sú ohrození ich  prevládajúcou inštitucionálnou kultúrou. Tá sa prejavuje tendenciami k </w:t>
      </w:r>
      <w:proofErr w:type="spellStart"/>
      <w:r w:rsidRPr="00346C60">
        <w:rPr>
          <w:color w:val="000000"/>
          <w:sz w:val="20"/>
        </w:rPr>
        <w:t>depersonalizácii</w:t>
      </w:r>
      <w:proofErr w:type="spellEnd"/>
      <w:r w:rsidRPr="00346C60">
        <w:rPr>
          <w:color w:val="000000"/>
          <w:sz w:val="20"/>
        </w:rPr>
        <w:t xml:space="preserve"> starostlivosti, vykonávaním stereotypných a rutinných aktivít, rámcovaním obsahu sociálnych služieb prevádzkovými, personálnymi, ekonomickými a kultúrnymi podmienkami zariadení na úkor napĺňania individuálnych potrieb klientov, stratou kontaktu s prirodzeným prostredím a pôvodnou sociálnou sieťou rodiny a príbuzenstva. Uvedené skutočnosti poukazujú na potrebu pristúpiť nielen k rozsiahlej tvorbe terénnych a ambulantných služieb ale súčasne aj k rozsiahlej </w:t>
      </w:r>
      <w:proofErr w:type="spellStart"/>
      <w:r w:rsidRPr="00346C60">
        <w:rPr>
          <w:color w:val="000000"/>
          <w:sz w:val="20"/>
        </w:rPr>
        <w:t>deinštitucionalizácii</w:t>
      </w:r>
      <w:proofErr w:type="spellEnd"/>
      <w:r w:rsidRPr="00346C60">
        <w:rPr>
          <w:color w:val="000000"/>
          <w:sz w:val="20"/>
        </w:rPr>
        <w:t xml:space="preserve"> poskytovanej sociálnej starostlivosti.</w:t>
      </w:r>
    </w:p>
    <w:p w:rsidR="00143D51" w:rsidRPr="00346C60" w:rsidRDefault="00143D51" w:rsidP="00AB4A69">
      <w:pPr>
        <w:autoSpaceDE w:val="0"/>
        <w:autoSpaceDN w:val="0"/>
        <w:adjustRightInd w:val="0"/>
        <w:spacing w:line="360" w:lineRule="auto"/>
        <w:ind w:firstLine="708"/>
        <w:contextualSpacing/>
        <w:jc w:val="both"/>
        <w:rPr>
          <w:color w:val="000000"/>
          <w:sz w:val="20"/>
        </w:rPr>
      </w:pPr>
      <w:r w:rsidRPr="00346C60">
        <w:rPr>
          <w:color w:val="000000"/>
          <w:sz w:val="20"/>
        </w:rPr>
        <w:lastRenderedPageBreak/>
        <w:t>Expertná skupina vo svojej správe označuje inštitucionálnu starostlivosť ako každý typ pobytovej služby, kde klienti sú izolovaní od širšieho spoločenstva a/alebo sú nútení k spoločnému žitiu, klienti zariadení nemajú dostatočnú moc nad svojimi životmi a nad rozhodnutiami, ktoré sa ich týkajú, požiadavky samotnej organizácie majú tendenciu byť nadradené nad individuálne potreby jednotlivých klientov zariadení sociálnych služieb“.</w:t>
      </w:r>
    </w:p>
    <w:p w:rsidR="00143D51" w:rsidRPr="00346C60" w:rsidRDefault="00143D51" w:rsidP="00AB4A69">
      <w:pPr>
        <w:autoSpaceDE w:val="0"/>
        <w:autoSpaceDN w:val="0"/>
        <w:adjustRightInd w:val="0"/>
        <w:spacing w:line="360" w:lineRule="auto"/>
        <w:contextualSpacing/>
        <w:jc w:val="both"/>
        <w:rPr>
          <w:bCs/>
          <w:color w:val="000000"/>
          <w:sz w:val="20"/>
        </w:rPr>
      </w:pPr>
    </w:p>
    <w:p w:rsidR="00143D51" w:rsidRPr="00346C60" w:rsidRDefault="00143D51" w:rsidP="00AB4A69">
      <w:pPr>
        <w:autoSpaceDE w:val="0"/>
        <w:autoSpaceDN w:val="0"/>
        <w:adjustRightInd w:val="0"/>
        <w:spacing w:line="360" w:lineRule="auto"/>
        <w:contextualSpacing/>
        <w:jc w:val="both"/>
        <w:rPr>
          <w:color w:val="000000"/>
          <w:sz w:val="20"/>
          <w:u w:val="single"/>
        </w:rPr>
      </w:pPr>
      <w:r w:rsidRPr="00346C60">
        <w:rPr>
          <w:color w:val="000000"/>
          <w:sz w:val="20"/>
          <w:u w:val="single"/>
        </w:rPr>
        <w:t>OČAKÁVANÁ SITUÁCIA PO SKONČENÍ REALIZÁCIE PROJEKTU</w:t>
      </w:r>
    </w:p>
    <w:p w:rsidR="00143D51" w:rsidRPr="00346C60" w:rsidRDefault="00143D51" w:rsidP="00AB4A69">
      <w:pPr>
        <w:spacing w:line="360" w:lineRule="auto"/>
        <w:contextualSpacing/>
        <w:rPr>
          <w:color w:val="000000"/>
          <w:sz w:val="20"/>
        </w:rPr>
      </w:pPr>
    </w:p>
    <w:p w:rsidR="00143D51" w:rsidRPr="00346C60" w:rsidRDefault="00143D51" w:rsidP="00AB4A69">
      <w:pPr>
        <w:autoSpaceDE w:val="0"/>
        <w:autoSpaceDN w:val="0"/>
        <w:adjustRightInd w:val="0"/>
        <w:spacing w:line="360" w:lineRule="auto"/>
        <w:ind w:firstLine="708"/>
        <w:contextualSpacing/>
        <w:jc w:val="both"/>
        <w:rPr>
          <w:bCs/>
          <w:color w:val="000000"/>
          <w:sz w:val="20"/>
        </w:rPr>
      </w:pPr>
      <w:r w:rsidRPr="00346C60">
        <w:rPr>
          <w:bCs/>
          <w:color w:val="000000"/>
          <w:sz w:val="20"/>
        </w:rPr>
        <w:t xml:space="preserve">Predkladaný projekt je jednou z reakcií MPSVR SR na identifikované potreby. Jeho cieľom je pripraviť a overiť jednotný postup deinštitucionalizácie zariadení sociálnych služieb pre osoby so zdravotným postihnutím a duševnou poruchou, a tiež podporiť verejných poskytovateľov, ktorí majú záujem transformovať svoje inštitucionálne služby na </w:t>
      </w:r>
      <w:proofErr w:type="spellStart"/>
      <w:r w:rsidRPr="00346C60">
        <w:rPr>
          <w:bCs/>
          <w:color w:val="000000"/>
          <w:sz w:val="20"/>
        </w:rPr>
        <w:t>komunitné</w:t>
      </w:r>
      <w:proofErr w:type="spellEnd"/>
      <w:r w:rsidRPr="00346C60">
        <w:rPr>
          <w:bCs/>
          <w:color w:val="000000"/>
          <w:sz w:val="20"/>
        </w:rPr>
        <w:t xml:space="preserve"> a využiť pre tento účel disponibilné prostriedky Regionálneho operačného programu, prioritná os 2 Sociálna infraštruktúra na realizáciu prvých projektov deinštitucionalizácie.</w:t>
      </w:r>
    </w:p>
    <w:p w:rsidR="00143D51" w:rsidRPr="00346C60" w:rsidRDefault="00143D51" w:rsidP="00AB4A69">
      <w:pPr>
        <w:autoSpaceDE w:val="0"/>
        <w:autoSpaceDN w:val="0"/>
        <w:adjustRightInd w:val="0"/>
        <w:spacing w:line="360" w:lineRule="auto"/>
        <w:contextualSpacing/>
        <w:jc w:val="both"/>
        <w:rPr>
          <w:color w:val="000000"/>
          <w:sz w:val="20"/>
          <w:u w:val="single"/>
        </w:rPr>
      </w:pPr>
    </w:p>
    <w:p w:rsidR="00143D51" w:rsidRPr="00346C60" w:rsidRDefault="00143D51" w:rsidP="00AB4A69">
      <w:pPr>
        <w:autoSpaceDE w:val="0"/>
        <w:autoSpaceDN w:val="0"/>
        <w:adjustRightInd w:val="0"/>
        <w:spacing w:line="360" w:lineRule="auto"/>
        <w:contextualSpacing/>
        <w:jc w:val="both"/>
        <w:rPr>
          <w:b/>
          <w:bCs/>
          <w:color w:val="000000"/>
          <w:sz w:val="20"/>
        </w:rPr>
      </w:pPr>
      <w:r w:rsidRPr="00346C60">
        <w:rPr>
          <w:b/>
          <w:bCs/>
          <w:color w:val="000000"/>
          <w:sz w:val="20"/>
        </w:rPr>
        <w:t>Preukázateľné dopady na zmenu kvality života osôb so zdravotným postihnutím</w:t>
      </w:r>
    </w:p>
    <w:p w:rsidR="00143D51" w:rsidRPr="00346C60" w:rsidRDefault="00143D51" w:rsidP="00AB4A69">
      <w:pPr>
        <w:autoSpaceDE w:val="0"/>
        <w:autoSpaceDN w:val="0"/>
        <w:adjustRightInd w:val="0"/>
        <w:spacing w:line="360" w:lineRule="auto"/>
        <w:ind w:firstLine="708"/>
        <w:contextualSpacing/>
        <w:jc w:val="both"/>
        <w:rPr>
          <w:color w:val="000000"/>
          <w:sz w:val="20"/>
        </w:rPr>
      </w:pPr>
      <w:r w:rsidRPr="00346C60">
        <w:rPr>
          <w:color w:val="000000"/>
          <w:sz w:val="20"/>
        </w:rPr>
        <w:t xml:space="preserve">Jednotný postup deinštitucionalizácie služieb starostlivosti je vypracovaný predovšetkým pre zariadenia, kde  </w:t>
      </w:r>
      <w:proofErr w:type="spellStart"/>
      <w:r w:rsidRPr="00346C60">
        <w:rPr>
          <w:color w:val="000000"/>
          <w:sz w:val="20"/>
        </w:rPr>
        <w:t>klientami</w:t>
      </w:r>
      <w:proofErr w:type="spellEnd"/>
      <w:r w:rsidRPr="00346C60">
        <w:rPr>
          <w:color w:val="000000"/>
          <w:sz w:val="20"/>
        </w:rPr>
        <w:t xml:space="preserve"> sú najmä osoby so zdravotným postihnutím  a duševnými poruchami vo vekovej skupine do 50 rokov, ohrozené negatívnymi rizikami inštitucionálnej kultúry. Dôležitú úlohu v projekte zohrávajú samosprávne kraje ako zriaďovatelia verejných zariadení, ktorých úlohou bude vybrať pre pilotné overovanie také zariadenia sociálnych služieb, v ktorých si manažment a zamestnanci  uvedomujú riziko </w:t>
      </w:r>
      <w:proofErr w:type="spellStart"/>
      <w:r w:rsidRPr="00346C60">
        <w:rPr>
          <w:color w:val="000000"/>
          <w:sz w:val="20"/>
        </w:rPr>
        <w:t>inštitucionalizácie</w:t>
      </w:r>
      <w:proofErr w:type="spellEnd"/>
      <w:r w:rsidRPr="00346C60">
        <w:rPr>
          <w:color w:val="000000"/>
          <w:sz w:val="20"/>
        </w:rPr>
        <w:t>, chcú ho minimalizovať zmenou prístupu ku klientom a poskytnúť im služby vyššej kvality.</w:t>
      </w:r>
    </w:p>
    <w:p w:rsidR="00143D51" w:rsidRPr="00346C60" w:rsidRDefault="00143D51" w:rsidP="00AB4A69">
      <w:pPr>
        <w:autoSpaceDE w:val="0"/>
        <w:autoSpaceDN w:val="0"/>
        <w:adjustRightInd w:val="0"/>
        <w:spacing w:line="360" w:lineRule="auto"/>
        <w:ind w:firstLine="708"/>
        <w:contextualSpacing/>
        <w:jc w:val="both"/>
        <w:rPr>
          <w:color w:val="000000"/>
          <w:sz w:val="20"/>
        </w:rPr>
      </w:pPr>
      <w:proofErr w:type="spellStart"/>
      <w:r w:rsidRPr="00346C60">
        <w:rPr>
          <w:color w:val="000000"/>
          <w:sz w:val="20"/>
        </w:rPr>
        <w:t>Deinštitucionalizácia</w:t>
      </w:r>
      <w:proofErr w:type="spellEnd"/>
      <w:r w:rsidRPr="00346C60">
        <w:rPr>
          <w:color w:val="000000"/>
          <w:sz w:val="20"/>
        </w:rPr>
        <w:t xml:space="preserve"> je proces, ktorý rieši dopad negatívnych vplyvov </w:t>
      </w:r>
      <w:proofErr w:type="spellStart"/>
      <w:r w:rsidRPr="00346C60">
        <w:rPr>
          <w:color w:val="000000"/>
          <w:sz w:val="20"/>
        </w:rPr>
        <w:t>inštitucionalizácie</w:t>
      </w:r>
      <w:proofErr w:type="spellEnd"/>
      <w:r w:rsidRPr="00346C60">
        <w:rPr>
          <w:color w:val="000000"/>
          <w:sz w:val="20"/>
        </w:rPr>
        <w:t xml:space="preserve"> tým, že otvorí možnosti pre prechod týchto klientov zariadení sociálnych služieb do pripraveného prirodzeného prostredia komunity obce a umožní im plne a rovnoprávne sa začleniť do spoločnosti. Práve takáto zmena prostredia pre klientov zariadení sociálnych služieb, ktorá mení status klienta na status občana, a tým vyžaduje a predpokladá aj zmenu prístupu k nemu, je základným východiskom a zámerom jednotného postupu uplatneného v projekte. </w:t>
      </w:r>
    </w:p>
    <w:p w:rsidR="00143D51" w:rsidRPr="00346C60" w:rsidRDefault="00143D51" w:rsidP="00AB4A69">
      <w:pPr>
        <w:autoSpaceDE w:val="0"/>
        <w:autoSpaceDN w:val="0"/>
        <w:adjustRightInd w:val="0"/>
        <w:spacing w:line="360" w:lineRule="auto"/>
        <w:ind w:firstLine="708"/>
        <w:contextualSpacing/>
        <w:jc w:val="both"/>
        <w:rPr>
          <w:color w:val="000000"/>
          <w:sz w:val="20"/>
        </w:rPr>
      </w:pPr>
      <w:r w:rsidRPr="00346C60">
        <w:rPr>
          <w:color w:val="000000"/>
          <w:sz w:val="20"/>
        </w:rPr>
        <w:t xml:space="preserve">Život v komunite obce otvorí nové možnosti pre osobnostný rozvoj klientov zariadení sociálnych služieb a kvalitatívnu zmenu ich životného štýlu. Takisto budú vytvorené predpoklady na zabezpečenie dôstojných životných podmienok v komunite obce – bývanie, pracovné začlenenie, využívanie voľného času, v integrácii s miestnymi obyvateľmi obce, v súlade so snahou o humanizáciu sociálnych služieb.     </w:t>
      </w:r>
    </w:p>
    <w:p w:rsidR="00143D51" w:rsidRPr="00346C60" w:rsidRDefault="00143D51" w:rsidP="00AB4A69">
      <w:pPr>
        <w:autoSpaceDE w:val="0"/>
        <w:autoSpaceDN w:val="0"/>
        <w:adjustRightInd w:val="0"/>
        <w:spacing w:line="360" w:lineRule="auto"/>
        <w:contextualSpacing/>
        <w:jc w:val="both"/>
        <w:rPr>
          <w:color w:val="000000"/>
          <w:sz w:val="20"/>
        </w:rPr>
      </w:pPr>
    </w:p>
    <w:p w:rsidR="00143D51" w:rsidRPr="00346C60" w:rsidRDefault="00143D51" w:rsidP="00AB4A69">
      <w:pPr>
        <w:autoSpaceDE w:val="0"/>
        <w:autoSpaceDN w:val="0"/>
        <w:adjustRightInd w:val="0"/>
        <w:spacing w:line="360" w:lineRule="auto"/>
        <w:contextualSpacing/>
        <w:jc w:val="both"/>
        <w:rPr>
          <w:b/>
          <w:bCs/>
          <w:color w:val="000000"/>
          <w:sz w:val="20"/>
        </w:rPr>
      </w:pPr>
      <w:r w:rsidRPr="00346C60">
        <w:rPr>
          <w:b/>
          <w:bCs/>
          <w:color w:val="000000"/>
          <w:sz w:val="20"/>
        </w:rPr>
        <w:t>Vytvorenie odborného potenciálu pre systematické zavádzanie DI</w:t>
      </w:r>
    </w:p>
    <w:p w:rsidR="00143D51" w:rsidRPr="00346C60" w:rsidRDefault="00143D51" w:rsidP="00AB4A69">
      <w:pPr>
        <w:autoSpaceDE w:val="0"/>
        <w:autoSpaceDN w:val="0"/>
        <w:adjustRightInd w:val="0"/>
        <w:spacing w:line="360" w:lineRule="auto"/>
        <w:ind w:firstLine="708"/>
        <w:contextualSpacing/>
        <w:jc w:val="both"/>
        <w:rPr>
          <w:color w:val="000000"/>
          <w:sz w:val="20"/>
        </w:rPr>
      </w:pPr>
      <w:r w:rsidRPr="00346C60">
        <w:rPr>
          <w:color w:val="000000"/>
          <w:sz w:val="20"/>
        </w:rPr>
        <w:t xml:space="preserve">V zariadeniach sociálnych služieb zapojených do projektu v participujúcich samosprávnych krajoch budú pod odborným vedením metodického tímu expertov pracovať interdisciplinárne transformačné tímy,  ktoré po absolvovaní špecializovaných vzdelávacích kurzov dokážu individuálne pripravovať podmienky pre presťahovanie sa klientov do komunity a tiež samotných klientov na adaptabilné zvládnutie celého procesu. </w:t>
      </w:r>
    </w:p>
    <w:p w:rsidR="00143D51" w:rsidRPr="00346C60" w:rsidRDefault="00143D51" w:rsidP="00AB4A69">
      <w:pPr>
        <w:autoSpaceDE w:val="0"/>
        <w:autoSpaceDN w:val="0"/>
        <w:adjustRightInd w:val="0"/>
        <w:spacing w:line="360" w:lineRule="auto"/>
        <w:ind w:firstLine="708"/>
        <w:contextualSpacing/>
        <w:jc w:val="both"/>
        <w:rPr>
          <w:color w:val="000000"/>
          <w:sz w:val="20"/>
        </w:rPr>
      </w:pPr>
      <w:r w:rsidRPr="00346C60">
        <w:rPr>
          <w:color w:val="000000"/>
          <w:sz w:val="20"/>
        </w:rPr>
        <w:t xml:space="preserve">Projekt vytvára a overuje jednotný postup pre realizáciu zásadných zmien prechodu z inštitucionálnej na </w:t>
      </w:r>
      <w:proofErr w:type="spellStart"/>
      <w:r w:rsidRPr="00346C60">
        <w:rPr>
          <w:color w:val="000000"/>
          <w:sz w:val="20"/>
        </w:rPr>
        <w:t>komunitnú</w:t>
      </w:r>
      <w:proofErr w:type="spellEnd"/>
      <w:r w:rsidRPr="00346C60">
        <w:rPr>
          <w:color w:val="000000"/>
          <w:sz w:val="20"/>
        </w:rPr>
        <w:t xml:space="preserve"> sociálnu starostlivosť. Realizáciou projektu získajú klienti zariadení sociálnych služieb, zamestnanci verejných zariadení sociálnych služieb, zriaďovatelia – zamestnanci samosprávnych krajov cenné skúsenosti, </w:t>
      </w:r>
      <w:r w:rsidRPr="00346C60">
        <w:rPr>
          <w:color w:val="000000"/>
          <w:sz w:val="20"/>
        </w:rPr>
        <w:lastRenderedPageBreak/>
        <w:t xml:space="preserve">ktoré budú slúžiť ako príklady dobrej praxe pre systémovú </w:t>
      </w:r>
      <w:proofErr w:type="spellStart"/>
      <w:r w:rsidRPr="00346C60">
        <w:rPr>
          <w:color w:val="000000"/>
          <w:sz w:val="20"/>
        </w:rPr>
        <w:t>deinštitucionalizáciu</w:t>
      </w:r>
      <w:proofErr w:type="spellEnd"/>
      <w:r w:rsidRPr="00346C60">
        <w:rPr>
          <w:color w:val="000000"/>
          <w:sz w:val="20"/>
        </w:rPr>
        <w:t xml:space="preserve"> v SR. Vznikne ľudský potenciál odborníkov pre širšie zavádzanie zmien po roku 2015.</w:t>
      </w:r>
    </w:p>
    <w:p w:rsidR="00143D51" w:rsidRPr="00346C60" w:rsidRDefault="00143D51" w:rsidP="00AB4A69">
      <w:pPr>
        <w:autoSpaceDE w:val="0"/>
        <w:autoSpaceDN w:val="0"/>
        <w:adjustRightInd w:val="0"/>
        <w:spacing w:line="360" w:lineRule="auto"/>
        <w:contextualSpacing/>
        <w:jc w:val="both"/>
        <w:rPr>
          <w:color w:val="000000"/>
          <w:sz w:val="20"/>
        </w:rPr>
      </w:pPr>
    </w:p>
    <w:p w:rsidR="00143D51" w:rsidRPr="00346C60" w:rsidRDefault="00143D51" w:rsidP="00AB4A69">
      <w:pPr>
        <w:autoSpaceDE w:val="0"/>
        <w:autoSpaceDN w:val="0"/>
        <w:adjustRightInd w:val="0"/>
        <w:spacing w:line="360" w:lineRule="auto"/>
        <w:contextualSpacing/>
        <w:jc w:val="both"/>
        <w:rPr>
          <w:b/>
          <w:bCs/>
          <w:color w:val="000000"/>
          <w:sz w:val="20"/>
        </w:rPr>
      </w:pPr>
      <w:r w:rsidRPr="00346C60">
        <w:rPr>
          <w:b/>
          <w:bCs/>
          <w:color w:val="000000"/>
          <w:sz w:val="20"/>
        </w:rPr>
        <w:t>Získanie širokej podpory pre DI</w:t>
      </w:r>
    </w:p>
    <w:p w:rsidR="00143D51" w:rsidRPr="00346C60" w:rsidRDefault="00143D51" w:rsidP="00AB4A69">
      <w:pPr>
        <w:autoSpaceDE w:val="0"/>
        <w:autoSpaceDN w:val="0"/>
        <w:adjustRightInd w:val="0"/>
        <w:spacing w:line="360" w:lineRule="auto"/>
        <w:ind w:firstLine="708"/>
        <w:contextualSpacing/>
        <w:jc w:val="both"/>
        <w:rPr>
          <w:b/>
          <w:bCs/>
          <w:color w:val="000000"/>
          <w:sz w:val="20"/>
        </w:rPr>
      </w:pPr>
      <w:r w:rsidRPr="00346C60">
        <w:rPr>
          <w:iCs/>
          <w:color w:val="000000"/>
          <w:sz w:val="20"/>
        </w:rPr>
        <w:t>Široká i odborná verejnosť získa v rámci realizácie projektu prístup k podstatným informáciám o zmysle, priebehu a cieľoch procesu DI. Týmto budú vytvorené podmienky nielen na podporu a prijatie aktivít uskutočnených v rámci národného projektu, ale aj na pochopenie celého procesu DI, ktorý bude prebiehať dlhšiu dobu  v nadväznosti na ukončenie národného projektu.</w:t>
      </w:r>
    </w:p>
    <w:p w:rsidR="00143D51" w:rsidRPr="00346C60" w:rsidRDefault="00143D51" w:rsidP="00AB4A69">
      <w:pPr>
        <w:autoSpaceDE w:val="0"/>
        <w:autoSpaceDN w:val="0"/>
        <w:adjustRightInd w:val="0"/>
        <w:spacing w:line="360" w:lineRule="auto"/>
        <w:contextualSpacing/>
        <w:jc w:val="both"/>
        <w:rPr>
          <w:iCs/>
          <w:color w:val="000000"/>
          <w:sz w:val="20"/>
        </w:rPr>
      </w:pPr>
      <w:r w:rsidRPr="00346C60">
        <w:rPr>
          <w:iCs/>
          <w:color w:val="000000"/>
          <w:sz w:val="20"/>
        </w:rPr>
        <w:tab/>
      </w:r>
    </w:p>
    <w:p w:rsidR="00143D51" w:rsidRPr="00346C60" w:rsidRDefault="00143D51" w:rsidP="00AB4A69">
      <w:pPr>
        <w:autoSpaceDE w:val="0"/>
        <w:autoSpaceDN w:val="0"/>
        <w:adjustRightInd w:val="0"/>
        <w:spacing w:line="360" w:lineRule="auto"/>
        <w:contextualSpacing/>
        <w:jc w:val="both"/>
        <w:rPr>
          <w:b/>
          <w:color w:val="000000"/>
          <w:sz w:val="20"/>
        </w:rPr>
      </w:pPr>
      <w:r w:rsidRPr="00346C60">
        <w:rPr>
          <w:b/>
          <w:color w:val="000000"/>
          <w:sz w:val="20"/>
        </w:rPr>
        <w:t>Prínos realizácie projektu</w:t>
      </w:r>
    </w:p>
    <w:p w:rsidR="00143D51" w:rsidRPr="00346C60" w:rsidRDefault="00143D51" w:rsidP="00AB4A69">
      <w:pPr>
        <w:numPr>
          <w:ilvl w:val="0"/>
          <w:numId w:val="5"/>
        </w:numPr>
        <w:autoSpaceDE w:val="0"/>
        <w:autoSpaceDN w:val="0"/>
        <w:adjustRightInd w:val="0"/>
        <w:spacing w:line="360" w:lineRule="auto"/>
        <w:ind w:left="709" w:hanging="229"/>
        <w:contextualSpacing/>
        <w:jc w:val="both"/>
        <w:rPr>
          <w:color w:val="000000"/>
          <w:sz w:val="20"/>
        </w:rPr>
      </w:pPr>
      <w:r w:rsidRPr="00346C60">
        <w:rPr>
          <w:color w:val="000000"/>
          <w:sz w:val="20"/>
        </w:rPr>
        <w:t>aktívna účasť  zamestnancov a klientov zariadení sociálnych služieb vo vybraných zariadeniach do realizácie projektu,</w:t>
      </w:r>
    </w:p>
    <w:p w:rsidR="00143D51" w:rsidRPr="00346C60" w:rsidRDefault="00143D51" w:rsidP="00AB4A69">
      <w:pPr>
        <w:numPr>
          <w:ilvl w:val="0"/>
          <w:numId w:val="5"/>
        </w:numPr>
        <w:autoSpaceDE w:val="0"/>
        <w:autoSpaceDN w:val="0"/>
        <w:adjustRightInd w:val="0"/>
        <w:spacing w:line="360" w:lineRule="auto"/>
        <w:ind w:left="709" w:hanging="229"/>
        <w:contextualSpacing/>
        <w:jc w:val="both"/>
        <w:rPr>
          <w:color w:val="000000"/>
          <w:sz w:val="20"/>
        </w:rPr>
      </w:pPr>
      <w:r w:rsidRPr="00346C60">
        <w:rPr>
          <w:color w:val="000000"/>
          <w:sz w:val="20"/>
        </w:rPr>
        <w:t>záujem o proces deinštitucionalizácie u zamestnancov sociálnych služieb na základe otvorenej a objektívnej informovanosti a sprostredkovania najnovších odborných poznatkov, diskusie a  interaktívneho vedenia kurzov a pracovných stretnutí,</w:t>
      </w:r>
    </w:p>
    <w:p w:rsidR="00143D51" w:rsidRPr="00346C60" w:rsidRDefault="00143D51" w:rsidP="00AB4A69">
      <w:pPr>
        <w:numPr>
          <w:ilvl w:val="0"/>
          <w:numId w:val="5"/>
        </w:numPr>
        <w:autoSpaceDE w:val="0"/>
        <w:autoSpaceDN w:val="0"/>
        <w:adjustRightInd w:val="0"/>
        <w:spacing w:line="360" w:lineRule="auto"/>
        <w:ind w:left="709" w:hanging="229"/>
        <w:contextualSpacing/>
        <w:jc w:val="both"/>
        <w:rPr>
          <w:color w:val="000000"/>
          <w:sz w:val="20"/>
        </w:rPr>
      </w:pPr>
      <w:r w:rsidRPr="00346C60">
        <w:rPr>
          <w:color w:val="000000"/>
          <w:sz w:val="20"/>
        </w:rPr>
        <w:t>zmena prístupu zamestnancov ku klientom zariadení sociálnych služieb, zmena pracovného štýlu zamestnancov, v ktorom budú uplatňovať prístup sústredený na  klienta,</w:t>
      </w:r>
    </w:p>
    <w:p w:rsidR="00143D51" w:rsidRPr="00346C60" w:rsidRDefault="00143D51" w:rsidP="00AB4A69">
      <w:pPr>
        <w:numPr>
          <w:ilvl w:val="0"/>
          <w:numId w:val="5"/>
        </w:numPr>
        <w:autoSpaceDE w:val="0"/>
        <w:autoSpaceDN w:val="0"/>
        <w:adjustRightInd w:val="0"/>
        <w:spacing w:line="360" w:lineRule="auto"/>
        <w:ind w:left="709" w:hanging="229"/>
        <w:contextualSpacing/>
        <w:jc w:val="both"/>
        <w:rPr>
          <w:color w:val="000000"/>
          <w:sz w:val="20"/>
        </w:rPr>
      </w:pPr>
      <w:r w:rsidRPr="00346C60">
        <w:rPr>
          <w:color w:val="000000"/>
          <w:sz w:val="20"/>
        </w:rPr>
        <w:t xml:space="preserve">adaptácia a záujem klientov zariadení sociálnych služieb, prejavenie ich schopností a zručností, </w:t>
      </w:r>
    </w:p>
    <w:p w:rsidR="00143D51" w:rsidRPr="00346C60" w:rsidRDefault="00143D51" w:rsidP="00AB4A69">
      <w:pPr>
        <w:numPr>
          <w:ilvl w:val="0"/>
          <w:numId w:val="5"/>
        </w:numPr>
        <w:autoSpaceDE w:val="0"/>
        <w:autoSpaceDN w:val="0"/>
        <w:adjustRightInd w:val="0"/>
        <w:spacing w:line="360" w:lineRule="auto"/>
        <w:ind w:left="709" w:hanging="229"/>
        <w:contextualSpacing/>
        <w:jc w:val="both"/>
        <w:rPr>
          <w:color w:val="000000"/>
          <w:sz w:val="20"/>
        </w:rPr>
      </w:pPr>
      <w:r w:rsidRPr="00346C60">
        <w:rPr>
          <w:color w:val="000000"/>
          <w:sz w:val="20"/>
        </w:rPr>
        <w:t>postupný prechod vybraných klientov zariadení sociálnych služieb na základe preukázaného záujmu do nového prostredia komunity obce,</w:t>
      </w:r>
    </w:p>
    <w:p w:rsidR="00143D51" w:rsidRPr="00346C60" w:rsidRDefault="00143D51" w:rsidP="00AB4A69">
      <w:pPr>
        <w:numPr>
          <w:ilvl w:val="0"/>
          <w:numId w:val="5"/>
        </w:numPr>
        <w:autoSpaceDE w:val="0"/>
        <w:autoSpaceDN w:val="0"/>
        <w:adjustRightInd w:val="0"/>
        <w:spacing w:line="360" w:lineRule="auto"/>
        <w:ind w:left="709" w:hanging="229"/>
        <w:contextualSpacing/>
        <w:jc w:val="both"/>
        <w:rPr>
          <w:color w:val="000000"/>
          <w:sz w:val="20"/>
        </w:rPr>
      </w:pPr>
      <w:r w:rsidRPr="00346C60">
        <w:rPr>
          <w:color w:val="000000"/>
          <w:sz w:val="20"/>
        </w:rPr>
        <w:t>viditeľný a merateľný rozvoj osobnosti klientov, spôsobený zmenou prístupu zamestnancov a zmenou prostredia/príležitostí,</w:t>
      </w:r>
    </w:p>
    <w:p w:rsidR="00143D51" w:rsidRPr="00346C60" w:rsidRDefault="00143D51" w:rsidP="00AB4A69">
      <w:pPr>
        <w:numPr>
          <w:ilvl w:val="0"/>
          <w:numId w:val="5"/>
        </w:numPr>
        <w:autoSpaceDE w:val="0"/>
        <w:autoSpaceDN w:val="0"/>
        <w:adjustRightInd w:val="0"/>
        <w:spacing w:line="360" w:lineRule="auto"/>
        <w:ind w:left="709" w:hanging="229"/>
        <w:contextualSpacing/>
        <w:jc w:val="both"/>
        <w:rPr>
          <w:color w:val="000000"/>
          <w:sz w:val="20"/>
        </w:rPr>
      </w:pPr>
      <w:r w:rsidRPr="00346C60">
        <w:rPr>
          <w:color w:val="000000"/>
          <w:sz w:val="20"/>
        </w:rPr>
        <w:t xml:space="preserve">kvalitatívne nová forma spolupráce medzi klientmi zariadení sociálnych služieb, zamestnancami a novým prostredím v komunite obce, </w:t>
      </w:r>
    </w:p>
    <w:p w:rsidR="00143D51" w:rsidRPr="00346C60" w:rsidRDefault="00143D51" w:rsidP="00AB4A69">
      <w:pPr>
        <w:numPr>
          <w:ilvl w:val="0"/>
          <w:numId w:val="5"/>
        </w:numPr>
        <w:autoSpaceDE w:val="0"/>
        <w:autoSpaceDN w:val="0"/>
        <w:adjustRightInd w:val="0"/>
        <w:spacing w:line="360" w:lineRule="auto"/>
        <w:ind w:left="709" w:hanging="229"/>
        <w:contextualSpacing/>
        <w:jc w:val="both"/>
        <w:rPr>
          <w:color w:val="000000"/>
          <w:sz w:val="20"/>
        </w:rPr>
      </w:pPr>
      <w:r w:rsidRPr="00346C60">
        <w:rPr>
          <w:color w:val="000000"/>
          <w:sz w:val="20"/>
        </w:rPr>
        <w:t xml:space="preserve">súbežné vytváranie nových </w:t>
      </w:r>
      <w:proofErr w:type="spellStart"/>
      <w:r w:rsidRPr="00346C60">
        <w:rPr>
          <w:color w:val="000000"/>
          <w:sz w:val="20"/>
        </w:rPr>
        <w:t>komunitných</w:t>
      </w:r>
      <w:proofErr w:type="spellEnd"/>
      <w:r w:rsidRPr="00346C60">
        <w:rPr>
          <w:color w:val="000000"/>
          <w:sz w:val="20"/>
        </w:rPr>
        <w:t xml:space="preserve"> služieb pre miestnych občanov so špecifickými potrebami podľa </w:t>
      </w:r>
      <w:proofErr w:type="spellStart"/>
      <w:r w:rsidRPr="00346C60">
        <w:rPr>
          <w:color w:val="000000"/>
          <w:sz w:val="20"/>
        </w:rPr>
        <w:t>komunitných</w:t>
      </w:r>
      <w:proofErr w:type="spellEnd"/>
      <w:r w:rsidRPr="00346C60">
        <w:rPr>
          <w:color w:val="000000"/>
          <w:sz w:val="20"/>
        </w:rPr>
        <w:t xml:space="preserve"> plánov resp.  zámerov obecných zastupiteľstiev, </w:t>
      </w:r>
    </w:p>
    <w:p w:rsidR="00143D51" w:rsidRPr="00346C60" w:rsidRDefault="00143D51" w:rsidP="00AB4A69">
      <w:pPr>
        <w:numPr>
          <w:ilvl w:val="0"/>
          <w:numId w:val="5"/>
        </w:numPr>
        <w:autoSpaceDE w:val="0"/>
        <w:autoSpaceDN w:val="0"/>
        <w:adjustRightInd w:val="0"/>
        <w:spacing w:line="360" w:lineRule="auto"/>
        <w:ind w:left="709" w:hanging="229"/>
        <w:contextualSpacing/>
        <w:jc w:val="both"/>
        <w:rPr>
          <w:color w:val="000000"/>
          <w:sz w:val="20"/>
        </w:rPr>
      </w:pPr>
      <w:r w:rsidRPr="00346C60">
        <w:rPr>
          <w:color w:val="000000"/>
          <w:sz w:val="20"/>
        </w:rPr>
        <w:t xml:space="preserve">získanie príkladov dobrej praxe dokumentovateľných osobnostným rozvojom klientov zariadení sociálnych služieb po ich prechode z inštitucionálnej starostlivosti do </w:t>
      </w:r>
      <w:proofErr w:type="spellStart"/>
      <w:r w:rsidRPr="00346C60">
        <w:rPr>
          <w:color w:val="000000"/>
          <w:sz w:val="20"/>
        </w:rPr>
        <w:t>komunitných</w:t>
      </w:r>
      <w:proofErr w:type="spellEnd"/>
      <w:r w:rsidRPr="00346C60">
        <w:rPr>
          <w:color w:val="000000"/>
          <w:sz w:val="20"/>
        </w:rPr>
        <w:t xml:space="preserve"> sociálnych služieb, spoluprácu a podporu verejnosti k otváraniu sa novým formám sociálnych služieb,</w:t>
      </w:r>
    </w:p>
    <w:p w:rsidR="00143D51" w:rsidRPr="00346C60" w:rsidRDefault="00143D51" w:rsidP="00AB4A69">
      <w:pPr>
        <w:numPr>
          <w:ilvl w:val="0"/>
          <w:numId w:val="5"/>
        </w:numPr>
        <w:autoSpaceDE w:val="0"/>
        <w:autoSpaceDN w:val="0"/>
        <w:adjustRightInd w:val="0"/>
        <w:spacing w:line="360" w:lineRule="auto"/>
        <w:ind w:left="709" w:hanging="229"/>
        <w:contextualSpacing/>
        <w:jc w:val="both"/>
        <w:rPr>
          <w:color w:val="000000"/>
          <w:sz w:val="20"/>
        </w:rPr>
      </w:pPr>
      <w:r w:rsidRPr="00346C60">
        <w:rPr>
          <w:color w:val="000000"/>
          <w:sz w:val="20"/>
        </w:rPr>
        <w:t xml:space="preserve">získanie dôvery pre </w:t>
      </w:r>
      <w:proofErr w:type="spellStart"/>
      <w:r w:rsidRPr="00346C60">
        <w:rPr>
          <w:color w:val="000000"/>
          <w:sz w:val="20"/>
        </w:rPr>
        <w:t>deinštitucionalizáciu</w:t>
      </w:r>
      <w:proofErr w:type="spellEnd"/>
      <w:r w:rsidRPr="00346C60">
        <w:rPr>
          <w:color w:val="000000"/>
          <w:sz w:val="20"/>
        </w:rPr>
        <w:t xml:space="preserve"> ako zmenu vo forme a metódach poskytovania sociálnych služieb pre občanov so špeciálnymi potrebami u zapojených zriaďovateľov (v krajoch, v ktorých vyberú zariadenia sociálnych služieb pre účasť na projekte),</w:t>
      </w:r>
    </w:p>
    <w:p w:rsidR="00143D51" w:rsidRPr="00346C60" w:rsidRDefault="00143D51" w:rsidP="00AB4A69">
      <w:pPr>
        <w:numPr>
          <w:ilvl w:val="0"/>
          <w:numId w:val="5"/>
        </w:numPr>
        <w:autoSpaceDE w:val="0"/>
        <w:autoSpaceDN w:val="0"/>
        <w:adjustRightInd w:val="0"/>
        <w:spacing w:line="360" w:lineRule="auto"/>
        <w:ind w:left="709" w:hanging="229"/>
        <w:contextualSpacing/>
        <w:jc w:val="both"/>
        <w:rPr>
          <w:color w:val="000000"/>
          <w:sz w:val="20"/>
        </w:rPr>
      </w:pPr>
      <w:r w:rsidRPr="00346C60">
        <w:rPr>
          <w:color w:val="000000"/>
          <w:sz w:val="20"/>
        </w:rPr>
        <w:t xml:space="preserve">spracovanie procesu deinštitucionalizácie zariadenia sociálnych služieb tak, aby bolo možné tento proces multiplikovať na rôznych miestach v Slovenskej republike, </w:t>
      </w:r>
    </w:p>
    <w:p w:rsidR="00143D51" w:rsidRPr="00346C60" w:rsidRDefault="00143D51" w:rsidP="00AB4A69">
      <w:pPr>
        <w:numPr>
          <w:ilvl w:val="0"/>
          <w:numId w:val="5"/>
        </w:numPr>
        <w:autoSpaceDE w:val="0"/>
        <w:autoSpaceDN w:val="0"/>
        <w:adjustRightInd w:val="0"/>
        <w:spacing w:line="360" w:lineRule="auto"/>
        <w:ind w:left="709" w:hanging="229"/>
        <w:contextualSpacing/>
        <w:jc w:val="both"/>
        <w:rPr>
          <w:color w:val="000000"/>
          <w:sz w:val="20"/>
        </w:rPr>
      </w:pPr>
      <w:r w:rsidRPr="00346C60">
        <w:rPr>
          <w:color w:val="000000"/>
          <w:sz w:val="20"/>
        </w:rPr>
        <w:t xml:space="preserve">vytvorenie návrhov štandardov kvality ako nástroja na monitorovanie zmeny kvality života u klientov zariadení sociálnych služieb, ktorí prejdú z inštitucionálnej starostlivosti do systému </w:t>
      </w:r>
      <w:proofErr w:type="spellStart"/>
      <w:r w:rsidRPr="00346C60">
        <w:rPr>
          <w:color w:val="000000"/>
          <w:sz w:val="20"/>
        </w:rPr>
        <w:t>komunitných</w:t>
      </w:r>
      <w:proofErr w:type="spellEnd"/>
      <w:r w:rsidRPr="00346C60">
        <w:rPr>
          <w:color w:val="000000"/>
          <w:sz w:val="20"/>
        </w:rPr>
        <w:t xml:space="preserve"> služieb a ako nástroja na tvorbu a rozvoj kvalitných sociálnych služieb,</w:t>
      </w:r>
    </w:p>
    <w:p w:rsidR="00143D51" w:rsidRPr="00346C60" w:rsidRDefault="00143D51" w:rsidP="00AB4A69">
      <w:pPr>
        <w:numPr>
          <w:ilvl w:val="0"/>
          <w:numId w:val="5"/>
        </w:numPr>
        <w:autoSpaceDE w:val="0"/>
        <w:autoSpaceDN w:val="0"/>
        <w:adjustRightInd w:val="0"/>
        <w:spacing w:line="360" w:lineRule="auto"/>
        <w:ind w:left="709" w:hanging="229"/>
        <w:contextualSpacing/>
        <w:jc w:val="both"/>
        <w:rPr>
          <w:color w:val="000000"/>
          <w:sz w:val="20"/>
        </w:rPr>
      </w:pPr>
      <w:r w:rsidRPr="00346C60">
        <w:rPr>
          <w:color w:val="000000"/>
          <w:sz w:val="20"/>
        </w:rPr>
        <w:t xml:space="preserve">poskytovanie </w:t>
      </w:r>
      <w:proofErr w:type="spellStart"/>
      <w:r w:rsidRPr="00346C60">
        <w:rPr>
          <w:color w:val="000000"/>
          <w:sz w:val="20"/>
        </w:rPr>
        <w:t>komunitných</w:t>
      </w:r>
      <w:proofErr w:type="spellEnd"/>
      <w:r w:rsidRPr="00346C60">
        <w:rPr>
          <w:color w:val="000000"/>
          <w:sz w:val="20"/>
        </w:rPr>
        <w:t xml:space="preserve"> sociálnych služieb (druhu, typu, rozsahu), ktoré zodpovedajú individuálnym potrebám ich klientov.</w:t>
      </w:r>
    </w:p>
    <w:p w:rsidR="00143D51" w:rsidRPr="00346C60" w:rsidRDefault="00143D51" w:rsidP="00AB4A69">
      <w:pPr>
        <w:spacing w:line="360" w:lineRule="auto"/>
        <w:contextualSpacing/>
        <w:rPr>
          <w:color w:val="000000"/>
          <w:sz w:val="20"/>
        </w:rPr>
      </w:pPr>
    </w:p>
    <w:p w:rsidR="00143D51" w:rsidRPr="00346C60" w:rsidRDefault="00143D51" w:rsidP="00AB4A69">
      <w:pPr>
        <w:spacing w:line="360" w:lineRule="auto"/>
        <w:contextualSpacing/>
        <w:rPr>
          <w:b/>
          <w:color w:val="000000"/>
          <w:sz w:val="20"/>
        </w:rPr>
      </w:pPr>
      <w:r w:rsidRPr="00346C60">
        <w:rPr>
          <w:b/>
          <w:color w:val="000000"/>
          <w:sz w:val="20"/>
        </w:rPr>
        <w:lastRenderedPageBreak/>
        <w:t>Výsledky a dopady realizácie projektu vyjadrené cez merateľné ukazovatele</w:t>
      </w:r>
    </w:p>
    <w:p w:rsidR="00143D51" w:rsidRDefault="00143D51" w:rsidP="00326272">
      <w:pPr>
        <w:spacing w:line="360" w:lineRule="auto"/>
        <w:ind w:firstLine="708"/>
        <w:contextualSpacing/>
        <w:jc w:val="both"/>
        <w:rPr>
          <w:color w:val="000000"/>
          <w:sz w:val="20"/>
        </w:rPr>
      </w:pPr>
      <w:r w:rsidRPr="00346C60">
        <w:rPr>
          <w:color w:val="000000"/>
          <w:sz w:val="20"/>
        </w:rPr>
        <w:t>MPSVR SR v rámci prípravy procesu deinštitucionalizácie a NP DI v sociálnych službách komunikovalo a spolupracovalo so zástupcami všetkých samosprávnych krajov - primárnymi zriaďovateľmi celoročných veľkokapacitných pobytových sociálnych služieb, ktoré mali byť súčasťou pilotného overenia deinštitucionalizácie v Slovenskej republike. Samosprávne kraje v priebehu procesu prípravy NP DI analyzovali a predbežne navrhli zariadenia, ktoré spĺňajú požadované podmienky stanovené vecne príslušnou sekciou MPSVR SR a prerokovali ich na predprípravných stretnutiach. Výsledkom predprípravných stretnutí je skutočnosť že záujem o realizáciu projektu prejavilo 6 samosprávnych krajov, pričom z každého kraja bude do projektu zaradené jedno vybrané zariadenie.</w:t>
      </w:r>
      <w:r w:rsidR="00754511">
        <w:rPr>
          <w:color w:val="000000"/>
          <w:sz w:val="20"/>
        </w:rPr>
        <w:t xml:space="preserve"> </w:t>
      </w:r>
      <w:r>
        <w:rPr>
          <w:rFonts w:ascii="Arial" w:hAnsi="Arial" w:cs="Arial"/>
          <w:i/>
          <w:iCs/>
          <w:color w:val="000000"/>
          <w:sz w:val="20"/>
        </w:rPr>
        <w:t xml:space="preserve">DSS </w:t>
      </w:r>
      <w:proofErr w:type="spellStart"/>
      <w:r>
        <w:rPr>
          <w:rFonts w:ascii="Arial" w:hAnsi="Arial" w:cs="Arial"/>
          <w:i/>
          <w:iCs/>
          <w:color w:val="000000"/>
          <w:sz w:val="20"/>
        </w:rPr>
        <w:t>Ladomerska</w:t>
      </w:r>
      <w:proofErr w:type="spellEnd"/>
      <w:r>
        <w:rPr>
          <w:rFonts w:ascii="Arial" w:hAnsi="Arial" w:cs="Arial"/>
          <w:i/>
          <w:iCs/>
          <w:color w:val="000000"/>
          <w:sz w:val="20"/>
        </w:rPr>
        <w:t xml:space="preserve"> Vieska bola zapojená do NP DI ako náhradník za Banskobystrický samosprávny kraj. Vzhľadom na to, že do Regionálneho operačného programu predložili projektové zámery len tri zo šiestich samosprávnych krajov zapojených do NP DI a aj z dôvodu súladu, predloženého projektového zámeru </w:t>
      </w:r>
      <w:r>
        <w:rPr>
          <w:rFonts w:ascii="Arial" w:hAnsi="Arial" w:cs="Arial"/>
          <w:i/>
          <w:iCs/>
          <w:color w:val="000000"/>
          <w:sz w:val="20"/>
          <w:lang w:eastAsia="en-US"/>
        </w:rPr>
        <w:t>„Odsťahovanie z kaštieľa v Ladomerskej Vieske“, s príslušnou legislatívou a strategickými dokumentmi, odporučilo MPSVR SR zapojiť DSS Ladomerskú Viesku ako plnohodnotného partnera do NP DI. Zároveň vydal minister práce, sociálnych vecí a rodiny súhlasné stanovisko pre zapojenie projektového zámeru do Regionálneho operačného programu je vhodné zapojiť DSS Ladomerskú Viesku do NP DI</w:t>
      </w:r>
      <w:r>
        <w:rPr>
          <w:color w:val="000000"/>
          <w:sz w:val="20"/>
        </w:rPr>
        <w:t xml:space="preserve">. </w:t>
      </w:r>
    </w:p>
    <w:p w:rsidR="00975142" w:rsidRPr="00346C60" w:rsidRDefault="00975142" w:rsidP="00326272">
      <w:pPr>
        <w:spacing w:line="360" w:lineRule="auto"/>
        <w:ind w:firstLine="708"/>
        <w:contextualSpacing/>
        <w:jc w:val="both"/>
        <w:rPr>
          <w:color w:val="000000"/>
          <w:sz w:val="20"/>
        </w:rPr>
      </w:pPr>
      <w:r>
        <w:rPr>
          <w:color w:val="000000"/>
          <w:sz w:val="20"/>
        </w:rPr>
        <w:t>Zároveň na základe oznámenia Banskobystrického samosprávneho kraja</w:t>
      </w:r>
      <w:r w:rsidR="001760D6">
        <w:rPr>
          <w:color w:val="000000"/>
          <w:sz w:val="20"/>
        </w:rPr>
        <w:t xml:space="preserve">, zaslaného IA ZaSI </w:t>
      </w:r>
      <w:r w:rsidR="00016940">
        <w:rPr>
          <w:color w:val="000000"/>
          <w:sz w:val="20"/>
        </w:rPr>
        <w:t xml:space="preserve">06.06.2014, ktorým BBSK dalo na vedomie, že sa nebude podieľať na spolupráci a realizácie NP DI, je počet krajov zapojených do projektu 5. </w:t>
      </w:r>
    </w:p>
    <w:p w:rsidR="00143D51" w:rsidRPr="00346C60" w:rsidRDefault="00143D51" w:rsidP="00AB4A69">
      <w:pPr>
        <w:spacing w:line="360" w:lineRule="auto"/>
        <w:ind w:firstLine="708"/>
        <w:contextualSpacing/>
        <w:jc w:val="both"/>
        <w:rPr>
          <w:color w:val="000000"/>
          <w:sz w:val="20"/>
        </w:rPr>
      </w:pPr>
    </w:p>
    <w:p w:rsidR="00143D51" w:rsidRPr="00346C60" w:rsidRDefault="00143D51" w:rsidP="00AB4A69">
      <w:pPr>
        <w:spacing w:line="360" w:lineRule="auto"/>
        <w:contextualSpacing/>
        <w:rPr>
          <w:color w:val="000000"/>
          <w:sz w:val="20"/>
        </w:rPr>
      </w:pPr>
      <w:r w:rsidRPr="00346C60">
        <w:rPr>
          <w:color w:val="000000"/>
          <w:sz w:val="20"/>
        </w:rPr>
        <w:t>Podmienky, ktoré určila Sekcia sociálnej a rodinnej politiky, tak aby tieto zariadenia spĺňali podmienky na účasť v projektoch ESF a ERDF a zákona č. 448/2008 Z. z. o sociálnych službách:</w:t>
      </w:r>
    </w:p>
    <w:p w:rsidR="00143D51" w:rsidRPr="00346C60" w:rsidRDefault="00143D51" w:rsidP="00AB4A69">
      <w:pPr>
        <w:spacing w:line="360" w:lineRule="auto"/>
        <w:ind w:left="705" w:hanging="705"/>
        <w:contextualSpacing/>
        <w:rPr>
          <w:color w:val="000000"/>
          <w:sz w:val="20"/>
        </w:rPr>
      </w:pPr>
      <w:r w:rsidRPr="00346C60">
        <w:rPr>
          <w:color w:val="000000"/>
          <w:sz w:val="20"/>
        </w:rPr>
        <w:t>a.</w:t>
      </w:r>
      <w:r w:rsidRPr="00346C60">
        <w:rPr>
          <w:color w:val="000000"/>
          <w:sz w:val="20"/>
        </w:rPr>
        <w:tab/>
        <w:t xml:space="preserve">Zariadenie sociálnych služieb – Domov sociálnych služieb s celoročným, resp. kombinovaným pobytom </w:t>
      </w:r>
    </w:p>
    <w:p w:rsidR="00143D51" w:rsidRPr="00346C60" w:rsidRDefault="00143D51" w:rsidP="00AB4A69">
      <w:pPr>
        <w:spacing w:line="360" w:lineRule="auto"/>
        <w:contextualSpacing/>
        <w:rPr>
          <w:color w:val="000000"/>
          <w:sz w:val="20"/>
        </w:rPr>
      </w:pPr>
      <w:r w:rsidRPr="00346C60">
        <w:rPr>
          <w:color w:val="000000"/>
          <w:sz w:val="20"/>
        </w:rPr>
        <w:t>b.</w:t>
      </w:r>
      <w:r w:rsidRPr="00346C60">
        <w:rPr>
          <w:color w:val="000000"/>
          <w:sz w:val="20"/>
        </w:rPr>
        <w:tab/>
        <w:t>Zariadenia s kapacitou vyššou ako 40 miest/lôžok</w:t>
      </w:r>
    </w:p>
    <w:p w:rsidR="00143D51" w:rsidRPr="00346C60" w:rsidRDefault="00143D51" w:rsidP="00AB4A69">
      <w:pPr>
        <w:spacing w:line="360" w:lineRule="auto"/>
        <w:ind w:left="705" w:hanging="705"/>
        <w:contextualSpacing/>
        <w:rPr>
          <w:color w:val="000000"/>
          <w:sz w:val="20"/>
        </w:rPr>
      </w:pPr>
      <w:r w:rsidRPr="00346C60">
        <w:rPr>
          <w:color w:val="000000"/>
          <w:sz w:val="20"/>
        </w:rPr>
        <w:t>c.</w:t>
      </w:r>
      <w:r w:rsidRPr="00346C60">
        <w:rPr>
          <w:color w:val="000000"/>
          <w:sz w:val="20"/>
        </w:rPr>
        <w:tab/>
        <w:t>Minimálne 75% obyvateľov zariadenia sociálnych služieb je vo veku do 50 rokov (Podmienka súvisí s jedným z hlavných cieľov NP DI – podpora v oblasti zamestnávania klientov zariadení sociálnych služieb)</w:t>
      </w:r>
    </w:p>
    <w:p w:rsidR="00143D51" w:rsidRPr="00346C60" w:rsidRDefault="00143D51" w:rsidP="00AB4A69">
      <w:pPr>
        <w:spacing w:line="360" w:lineRule="auto"/>
        <w:contextualSpacing/>
        <w:rPr>
          <w:color w:val="000000"/>
          <w:sz w:val="20"/>
        </w:rPr>
      </w:pPr>
      <w:r w:rsidRPr="00346C60">
        <w:rPr>
          <w:color w:val="000000"/>
          <w:sz w:val="20"/>
        </w:rPr>
        <w:t>d.</w:t>
      </w:r>
      <w:r w:rsidRPr="00346C60">
        <w:rPr>
          <w:color w:val="000000"/>
          <w:sz w:val="20"/>
        </w:rPr>
        <w:tab/>
        <w:t>Zariadenie sociálnych služieb nebolo v minulosti (5 rokov) podporené v rámci ROP (ERDF).</w:t>
      </w:r>
    </w:p>
    <w:p w:rsidR="00143D51" w:rsidRPr="00346C60" w:rsidRDefault="00143D51" w:rsidP="00AB4A69">
      <w:pPr>
        <w:spacing w:line="360" w:lineRule="auto"/>
        <w:ind w:left="705" w:hanging="705"/>
        <w:contextualSpacing/>
        <w:rPr>
          <w:color w:val="000000"/>
          <w:sz w:val="20"/>
        </w:rPr>
      </w:pPr>
      <w:r w:rsidRPr="00346C60">
        <w:rPr>
          <w:color w:val="000000"/>
          <w:sz w:val="20"/>
        </w:rPr>
        <w:t>e.</w:t>
      </w:r>
      <w:r w:rsidRPr="00346C60">
        <w:rPr>
          <w:color w:val="000000"/>
          <w:sz w:val="20"/>
        </w:rPr>
        <w:tab/>
        <w:t xml:space="preserve">NP DI sa mohli zúčastniť aj zariadenia, ktorých samostatné časti, resp. objekty spĺňali vyššie uvedené podmienky. </w:t>
      </w:r>
    </w:p>
    <w:p w:rsidR="00143D51" w:rsidRPr="00346C60" w:rsidRDefault="00143D51" w:rsidP="00AB4A69">
      <w:pPr>
        <w:spacing w:line="360" w:lineRule="auto"/>
        <w:contextualSpacing/>
        <w:jc w:val="both"/>
        <w:rPr>
          <w:color w:val="000000"/>
          <w:sz w:val="20"/>
        </w:rPr>
      </w:pPr>
      <w:r w:rsidRPr="00346C60">
        <w:rPr>
          <w:color w:val="000000"/>
          <w:sz w:val="20"/>
        </w:rPr>
        <w:t xml:space="preserve">Na základe týchto údajov poskytnutých zapojenými samosprávnymi krajmi sú zadefinované hodnoty väčšiny merateľných ukazovateľov NP DI. </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4111"/>
        <w:gridCol w:w="891"/>
        <w:gridCol w:w="1256"/>
        <w:gridCol w:w="693"/>
        <w:gridCol w:w="1031"/>
        <w:gridCol w:w="713"/>
      </w:tblGrid>
      <w:tr w:rsidR="00143D51" w:rsidRPr="005E322E" w:rsidTr="00D10984">
        <w:tc>
          <w:tcPr>
            <w:tcW w:w="334" w:type="pct"/>
            <w:shd w:val="clear" w:color="auto" w:fill="D9D9D9"/>
            <w:vAlign w:val="center"/>
          </w:tcPr>
          <w:p w:rsidR="00143D51" w:rsidRPr="00346C60" w:rsidRDefault="00143D51" w:rsidP="00AB4A69">
            <w:pPr>
              <w:ind w:right="-108"/>
              <w:rPr>
                <w:color w:val="000000"/>
                <w:sz w:val="18"/>
                <w:szCs w:val="18"/>
              </w:rPr>
            </w:pPr>
            <w:r w:rsidRPr="00346C60">
              <w:rPr>
                <w:color w:val="000000"/>
                <w:sz w:val="18"/>
                <w:szCs w:val="18"/>
              </w:rPr>
              <w:t>Typ</w:t>
            </w:r>
          </w:p>
        </w:tc>
        <w:tc>
          <w:tcPr>
            <w:tcW w:w="2210" w:type="pct"/>
            <w:shd w:val="clear" w:color="auto" w:fill="D9D9D9"/>
            <w:vAlign w:val="center"/>
          </w:tcPr>
          <w:p w:rsidR="00143D51" w:rsidRPr="00346C60" w:rsidRDefault="00143D51" w:rsidP="00AB4A69">
            <w:pPr>
              <w:rPr>
                <w:color w:val="000000"/>
                <w:sz w:val="18"/>
                <w:szCs w:val="18"/>
              </w:rPr>
            </w:pPr>
            <w:r w:rsidRPr="00346C60">
              <w:rPr>
                <w:color w:val="000000"/>
                <w:sz w:val="18"/>
                <w:szCs w:val="18"/>
              </w:rPr>
              <w:t>Názov</w:t>
            </w:r>
            <w:r w:rsidRPr="00346C60">
              <w:rPr>
                <w:rStyle w:val="Odkaznapoznmkupodiarou"/>
                <w:color w:val="000000"/>
                <w:sz w:val="18"/>
                <w:szCs w:val="18"/>
              </w:rPr>
              <w:footnoteReference w:id="3"/>
            </w:r>
          </w:p>
        </w:tc>
        <w:tc>
          <w:tcPr>
            <w:tcW w:w="481" w:type="pct"/>
            <w:shd w:val="clear" w:color="auto" w:fill="D9D9D9"/>
            <w:vAlign w:val="center"/>
          </w:tcPr>
          <w:p w:rsidR="00143D51" w:rsidRPr="00346C60" w:rsidRDefault="00143D51" w:rsidP="00AB4A69">
            <w:pPr>
              <w:jc w:val="center"/>
              <w:rPr>
                <w:color w:val="000000"/>
                <w:sz w:val="18"/>
                <w:szCs w:val="18"/>
              </w:rPr>
            </w:pPr>
            <w:r w:rsidRPr="00346C60">
              <w:rPr>
                <w:color w:val="000000"/>
                <w:sz w:val="18"/>
                <w:szCs w:val="18"/>
              </w:rPr>
              <w:t>Merná jednotka</w:t>
            </w:r>
          </w:p>
        </w:tc>
        <w:tc>
          <w:tcPr>
            <w:tcW w:w="660" w:type="pct"/>
            <w:shd w:val="clear" w:color="auto" w:fill="D9D9D9"/>
            <w:vAlign w:val="center"/>
          </w:tcPr>
          <w:p w:rsidR="00143D51" w:rsidRPr="00346C60" w:rsidRDefault="00143D51" w:rsidP="00AB4A69">
            <w:pPr>
              <w:jc w:val="center"/>
              <w:rPr>
                <w:color w:val="000000"/>
                <w:sz w:val="18"/>
                <w:szCs w:val="18"/>
              </w:rPr>
            </w:pPr>
            <w:r w:rsidRPr="00346C60">
              <w:rPr>
                <w:color w:val="000000"/>
                <w:sz w:val="18"/>
                <w:szCs w:val="18"/>
              </w:rPr>
              <w:t>Východisková hodnota</w:t>
            </w:r>
            <w:r w:rsidRPr="00346C60">
              <w:rPr>
                <w:rStyle w:val="Odkaznapoznmkupodiarou"/>
                <w:color w:val="000000"/>
                <w:sz w:val="18"/>
                <w:szCs w:val="18"/>
              </w:rPr>
              <w:footnoteReference w:id="4"/>
            </w:r>
          </w:p>
        </w:tc>
        <w:tc>
          <w:tcPr>
            <w:tcW w:w="374" w:type="pct"/>
            <w:shd w:val="clear" w:color="auto" w:fill="D9D9D9"/>
            <w:vAlign w:val="center"/>
          </w:tcPr>
          <w:p w:rsidR="00143D51" w:rsidRPr="00346C60" w:rsidRDefault="00143D51" w:rsidP="00AB4A69">
            <w:pPr>
              <w:jc w:val="center"/>
              <w:rPr>
                <w:color w:val="000000"/>
                <w:sz w:val="18"/>
                <w:szCs w:val="18"/>
              </w:rPr>
            </w:pPr>
            <w:r w:rsidRPr="00346C60">
              <w:rPr>
                <w:color w:val="000000"/>
                <w:sz w:val="18"/>
                <w:szCs w:val="18"/>
              </w:rPr>
              <w:t>Rok</w:t>
            </w:r>
          </w:p>
        </w:tc>
        <w:tc>
          <w:tcPr>
            <w:tcW w:w="556" w:type="pct"/>
            <w:shd w:val="clear" w:color="auto" w:fill="D9D9D9"/>
            <w:vAlign w:val="center"/>
          </w:tcPr>
          <w:p w:rsidR="00143D51" w:rsidRPr="00346C60" w:rsidRDefault="00143D51" w:rsidP="00AB4A69">
            <w:pPr>
              <w:jc w:val="center"/>
              <w:rPr>
                <w:color w:val="000000"/>
                <w:sz w:val="18"/>
                <w:szCs w:val="18"/>
                <w:vertAlign w:val="superscript"/>
              </w:rPr>
            </w:pPr>
            <w:r w:rsidRPr="00346C60">
              <w:rPr>
                <w:color w:val="000000"/>
                <w:sz w:val="18"/>
                <w:szCs w:val="18"/>
              </w:rPr>
              <w:t>Plánovaná hodnota</w:t>
            </w:r>
            <w:r w:rsidRPr="00346C60">
              <w:rPr>
                <w:color w:val="000000"/>
                <w:sz w:val="18"/>
                <w:szCs w:val="18"/>
                <w:vertAlign w:val="superscript"/>
              </w:rPr>
              <w:t>33</w:t>
            </w:r>
          </w:p>
        </w:tc>
        <w:tc>
          <w:tcPr>
            <w:tcW w:w="385" w:type="pct"/>
            <w:shd w:val="clear" w:color="auto" w:fill="D9D9D9"/>
            <w:vAlign w:val="center"/>
          </w:tcPr>
          <w:p w:rsidR="00143D51" w:rsidRPr="00346C60" w:rsidRDefault="00143D51" w:rsidP="00AB4A69">
            <w:pPr>
              <w:jc w:val="center"/>
              <w:rPr>
                <w:color w:val="000000"/>
                <w:sz w:val="18"/>
                <w:szCs w:val="18"/>
              </w:rPr>
            </w:pPr>
            <w:r w:rsidRPr="00346C60">
              <w:rPr>
                <w:color w:val="000000"/>
                <w:sz w:val="18"/>
                <w:szCs w:val="18"/>
              </w:rPr>
              <w:t>Rok</w:t>
            </w:r>
          </w:p>
        </w:tc>
      </w:tr>
      <w:tr w:rsidR="00143D51" w:rsidRPr="005E322E" w:rsidTr="00D10984">
        <w:trPr>
          <w:trHeight w:val="320"/>
        </w:trPr>
        <w:tc>
          <w:tcPr>
            <w:tcW w:w="334" w:type="pct"/>
            <w:vMerge w:val="restart"/>
            <w:shd w:val="clear" w:color="auto" w:fill="D9D9D9"/>
            <w:textDirection w:val="btLr"/>
          </w:tcPr>
          <w:p w:rsidR="00143D51" w:rsidRPr="00346C60" w:rsidRDefault="00143D51" w:rsidP="00AB4A69">
            <w:pPr>
              <w:ind w:left="113" w:right="113"/>
              <w:rPr>
                <w:b/>
                <w:bCs/>
                <w:color w:val="000000"/>
                <w:sz w:val="18"/>
                <w:szCs w:val="18"/>
              </w:rPr>
            </w:pPr>
            <w:r w:rsidRPr="00346C60">
              <w:rPr>
                <w:b/>
                <w:bCs/>
                <w:color w:val="000000"/>
                <w:sz w:val="18"/>
                <w:szCs w:val="18"/>
              </w:rPr>
              <w:t>Výsledok</w:t>
            </w:r>
          </w:p>
        </w:tc>
        <w:tc>
          <w:tcPr>
            <w:tcW w:w="2210" w:type="pct"/>
          </w:tcPr>
          <w:p w:rsidR="00143D51" w:rsidRPr="00346C60" w:rsidRDefault="00143D51" w:rsidP="00AB4A69">
            <w:pPr>
              <w:jc w:val="both"/>
              <w:rPr>
                <w:color w:val="000000"/>
                <w:sz w:val="18"/>
                <w:szCs w:val="18"/>
              </w:rPr>
            </w:pPr>
            <w:r w:rsidRPr="00346C60">
              <w:rPr>
                <w:color w:val="000000"/>
                <w:sz w:val="18"/>
                <w:szCs w:val="18"/>
              </w:rPr>
              <w:t>Počet  osôb cieľovej skupiny zapojených do podporených projektov – spolu</w:t>
            </w:r>
          </w:p>
        </w:tc>
        <w:tc>
          <w:tcPr>
            <w:tcW w:w="481" w:type="pct"/>
          </w:tcPr>
          <w:p w:rsidR="00143D51" w:rsidRPr="00346C60" w:rsidRDefault="00143D51" w:rsidP="00AB4A69">
            <w:pPr>
              <w:jc w:val="center"/>
              <w:rPr>
                <w:color w:val="000000"/>
                <w:sz w:val="18"/>
                <w:szCs w:val="18"/>
              </w:rPr>
            </w:pPr>
            <w:r w:rsidRPr="00346C60">
              <w:rPr>
                <w:color w:val="000000"/>
                <w:sz w:val="18"/>
                <w:szCs w:val="18"/>
              </w:rPr>
              <w:t>Počet</w:t>
            </w:r>
          </w:p>
        </w:tc>
        <w:tc>
          <w:tcPr>
            <w:tcW w:w="660" w:type="pct"/>
          </w:tcPr>
          <w:p w:rsidR="00143D51" w:rsidRPr="00346C60" w:rsidRDefault="00143D51" w:rsidP="00AB4A69">
            <w:pPr>
              <w:rPr>
                <w:color w:val="000000"/>
                <w:sz w:val="18"/>
                <w:szCs w:val="18"/>
              </w:rPr>
            </w:pPr>
            <w:r w:rsidRPr="00346C60">
              <w:rPr>
                <w:color w:val="000000"/>
                <w:sz w:val="18"/>
                <w:szCs w:val="18"/>
              </w:rPr>
              <w:t>0</w:t>
            </w:r>
          </w:p>
        </w:tc>
        <w:tc>
          <w:tcPr>
            <w:tcW w:w="374" w:type="pct"/>
          </w:tcPr>
          <w:p w:rsidR="00143D51" w:rsidRPr="00346C60" w:rsidRDefault="00143D51" w:rsidP="00AB4A69">
            <w:pPr>
              <w:rPr>
                <w:color w:val="000000"/>
                <w:sz w:val="18"/>
                <w:szCs w:val="18"/>
              </w:rPr>
            </w:pPr>
            <w:r w:rsidRPr="00346C60">
              <w:rPr>
                <w:color w:val="000000"/>
                <w:sz w:val="18"/>
                <w:szCs w:val="18"/>
              </w:rPr>
              <w:t>2013</w:t>
            </w:r>
          </w:p>
        </w:tc>
        <w:tc>
          <w:tcPr>
            <w:tcW w:w="556" w:type="pct"/>
          </w:tcPr>
          <w:p w:rsidR="00143D51" w:rsidRPr="00346C60" w:rsidRDefault="00143D51" w:rsidP="00AB4A69">
            <w:pPr>
              <w:rPr>
                <w:color w:val="000000"/>
                <w:sz w:val="18"/>
                <w:szCs w:val="18"/>
              </w:rPr>
            </w:pPr>
            <w:r w:rsidRPr="00346C60">
              <w:rPr>
                <w:color w:val="000000"/>
                <w:sz w:val="18"/>
                <w:szCs w:val="18"/>
              </w:rPr>
              <w:t>750</w:t>
            </w:r>
          </w:p>
        </w:tc>
        <w:tc>
          <w:tcPr>
            <w:tcW w:w="385" w:type="pct"/>
          </w:tcPr>
          <w:p w:rsidR="00143D51" w:rsidRPr="00346C60" w:rsidRDefault="00143D51" w:rsidP="00AB4A69">
            <w:pPr>
              <w:rPr>
                <w:color w:val="000000"/>
                <w:sz w:val="18"/>
                <w:szCs w:val="18"/>
              </w:rPr>
            </w:pPr>
            <w:r w:rsidRPr="00346C60">
              <w:rPr>
                <w:color w:val="000000"/>
                <w:sz w:val="18"/>
                <w:szCs w:val="18"/>
              </w:rPr>
              <w:t>2015</w:t>
            </w:r>
          </w:p>
        </w:tc>
      </w:tr>
      <w:tr w:rsidR="00143D51" w:rsidRPr="005E322E" w:rsidTr="00D10984">
        <w:trPr>
          <w:trHeight w:val="320"/>
        </w:trPr>
        <w:tc>
          <w:tcPr>
            <w:tcW w:w="334" w:type="pct"/>
            <w:vMerge/>
            <w:shd w:val="clear" w:color="auto" w:fill="D9D9D9"/>
            <w:textDirection w:val="btLr"/>
          </w:tcPr>
          <w:p w:rsidR="00143D51" w:rsidRPr="00346C60" w:rsidRDefault="00143D51" w:rsidP="00AB4A69">
            <w:pPr>
              <w:ind w:left="113" w:right="113"/>
              <w:rPr>
                <w:b/>
                <w:bCs/>
                <w:color w:val="000000"/>
                <w:sz w:val="18"/>
                <w:szCs w:val="18"/>
              </w:rPr>
            </w:pPr>
          </w:p>
        </w:tc>
        <w:tc>
          <w:tcPr>
            <w:tcW w:w="2210" w:type="pct"/>
          </w:tcPr>
          <w:p w:rsidR="00143D51" w:rsidRPr="00346C60" w:rsidRDefault="00143D51" w:rsidP="00AB4A69">
            <w:pPr>
              <w:jc w:val="both"/>
              <w:rPr>
                <w:color w:val="000000"/>
                <w:sz w:val="18"/>
                <w:szCs w:val="18"/>
              </w:rPr>
            </w:pPr>
            <w:r w:rsidRPr="00346C60">
              <w:rPr>
                <w:color w:val="000000"/>
                <w:sz w:val="18"/>
                <w:szCs w:val="18"/>
              </w:rPr>
              <w:t xml:space="preserve">Počet  osôb cieľovej skupiny zapojených do podporených projektov – ženy                                                                       </w:t>
            </w:r>
          </w:p>
        </w:tc>
        <w:tc>
          <w:tcPr>
            <w:tcW w:w="481" w:type="pct"/>
          </w:tcPr>
          <w:p w:rsidR="00143D51" w:rsidRPr="00346C60" w:rsidRDefault="00143D51" w:rsidP="00AB4A69">
            <w:pPr>
              <w:jc w:val="center"/>
              <w:rPr>
                <w:color w:val="000000"/>
                <w:sz w:val="18"/>
                <w:szCs w:val="18"/>
              </w:rPr>
            </w:pPr>
            <w:r w:rsidRPr="00346C60">
              <w:rPr>
                <w:color w:val="000000"/>
                <w:sz w:val="18"/>
                <w:szCs w:val="18"/>
              </w:rPr>
              <w:t>Počet</w:t>
            </w:r>
          </w:p>
        </w:tc>
        <w:tc>
          <w:tcPr>
            <w:tcW w:w="660" w:type="pct"/>
          </w:tcPr>
          <w:p w:rsidR="00143D51" w:rsidRPr="00346C60" w:rsidRDefault="00143D51" w:rsidP="00AB4A69">
            <w:pPr>
              <w:rPr>
                <w:color w:val="000000"/>
                <w:sz w:val="18"/>
                <w:szCs w:val="18"/>
              </w:rPr>
            </w:pPr>
            <w:r w:rsidRPr="00346C60">
              <w:rPr>
                <w:color w:val="000000"/>
                <w:sz w:val="18"/>
                <w:szCs w:val="18"/>
              </w:rPr>
              <w:t>0</w:t>
            </w:r>
          </w:p>
        </w:tc>
        <w:tc>
          <w:tcPr>
            <w:tcW w:w="374" w:type="pct"/>
          </w:tcPr>
          <w:p w:rsidR="00143D51" w:rsidRPr="00346C60" w:rsidRDefault="00143D51" w:rsidP="00AB4A69">
            <w:pPr>
              <w:rPr>
                <w:color w:val="000000"/>
                <w:sz w:val="18"/>
                <w:szCs w:val="18"/>
              </w:rPr>
            </w:pPr>
            <w:r w:rsidRPr="00346C60">
              <w:rPr>
                <w:color w:val="000000"/>
                <w:sz w:val="18"/>
                <w:szCs w:val="18"/>
              </w:rPr>
              <w:t>2013</w:t>
            </w:r>
          </w:p>
        </w:tc>
        <w:tc>
          <w:tcPr>
            <w:tcW w:w="556" w:type="pct"/>
          </w:tcPr>
          <w:p w:rsidR="00143D51" w:rsidRPr="00346C60" w:rsidRDefault="00143D51" w:rsidP="00AB4A69">
            <w:pPr>
              <w:rPr>
                <w:color w:val="000000"/>
                <w:sz w:val="18"/>
                <w:szCs w:val="18"/>
              </w:rPr>
            </w:pPr>
            <w:r w:rsidRPr="00346C60">
              <w:rPr>
                <w:color w:val="000000"/>
                <w:sz w:val="18"/>
                <w:szCs w:val="18"/>
              </w:rPr>
              <w:t>425</w:t>
            </w:r>
          </w:p>
        </w:tc>
        <w:tc>
          <w:tcPr>
            <w:tcW w:w="385" w:type="pct"/>
          </w:tcPr>
          <w:p w:rsidR="00143D51" w:rsidRPr="00346C60" w:rsidRDefault="00143D51" w:rsidP="00AB4A69">
            <w:pPr>
              <w:rPr>
                <w:color w:val="000000"/>
                <w:sz w:val="18"/>
                <w:szCs w:val="18"/>
              </w:rPr>
            </w:pPr>
            <w:r w:rsidRPr="00346C60">
              <w:rPr>
                <w:color w:val="000000"/>
                <w:sz w:val="18"/>
                <w:szCs w:val="18"/>
              </w:rPr>
              <w:t>2015</w:t>
            </w:r>
          </w:p>
        </w:tc>
      </w:tr>
      <w:tr w:rsidR="00143D51" w:rsidRPr="005E322E" w:rsidTr="00D10984">
        <w:trPr>
          <w:trHeight w:val="320"/>
        </w:trPr>
        <w:tc>
          <w:tcPr>
            <w:tcW w:w="334" w:type="pct"/>
            <w:vMerge/>
            <w:shd w:val="clear" w:color="auto" w:fill="D9D9D9"/>
          </w:tcPr>
          <w:p w:rsidR="00143D51" w:rsidRPr="00346C60" w:rsidRDefault="00143D51" w:rsidP="00AB4A69">
            <w:pPr>
              <w:rPr>
                <w:color w:val="000000"/>
                <w:sz w:val="18"/>
                <w:szCs w:val="18"/>
              </w:rPr>
            </w:pPr>
          </w:p>
        </w:tc>
        <w:tc>
          <w:tcPr>
            <w:tcW w:w="2210" w:type="pct"/>
          </w:tcPr>
          <w:p w:rsidR="00143D51" w:rsidRPr="00346C60" w:rsidRDefault="00143D51" w:rsidP="00AB4A69">
            <w:pPr>
              <w:jc w:val="both"/>
              <w:rPr>
                <w:color w:val="000000"/>
                <w:sz w:val="18"/>
                <w:szCs w:val="18"/>
              </w:rPr>
            </w:pPr>
            <w:r w:rsidRPr="00346C60">
              <w:rPr>
                <w:color w:val="000000"/>
                <w:sz w:val="18"/>
                <w:szCs w:val="18"/>
              </w:rPr>
              <w:t xml:space="preserve">Počet  osôb cieľovej skupiny zapojených do </w:t>
            </w:r>
            <w:r w:rsidRPr="00346C60">
              <w:rPr>
                <w:color w:val="000000"/>
                <w:sz w:val="18"/>
                <w:szCs w:val="18"/>
              </w:rPr>
              <w:lastRenderedPageBreak/>
              <w:t xml:space="preserve">podporených projektov – muži                                                                            </w:t>
            </w:r>
          </w:p>
        </w:tc>
        <w:tc>
          <w:tcPr>
            <w:tcW w:w="481" w:type="pct"/>
          </w:tcPr>
          <w:p w:rsidR="00143D51" w:rsidRPr="00346C60" w:rsidRDefault="00143D51" w:rsidP="00AB4A69">
            <w:pPr>
              <w:jc w:val="center"/>
              <w:rPr>
                <w:color w:val="000000"/>
                <w:sz w:val="18"/>
                <w:szCs w:val="18"/>
              </w:rPr>
            </w:pPr>
            <w:r w:rsidRPr="00346C60">
              <w:rPr>
                <w:color w:val="000000"/>
                <w:sz w:val="18"/>
                <w:szCs w:val="18"/>
              </w:rPr>
              <w:lastRenderedPageBreak/>
              <w:t>Počet</w:t>
            </w:r>
          </w:p>
        </w:tc>
        <w:tc>
          <w:tcPr>
            <w:tcW w:w="660" w:type="pct"/>
          </w:tcPr>
          <w:p w:rsidR="00143D51" w:rsidRPr="00346C60" w:rsidRDefault="00143D51" w:rsidP="00AB4A69">
            <w:pPr>
              <w:rPr>
                <w:color w:val="000000"/>
                <w:sz w:val="18"/>
                <w:szCs w:val="18"/>
              </w:rPr>
            </w:pPr>
            <w:r w:rsidRPr="00346C60">
              <w:rPr>
                <w:color w:val="000000"/>
                <w:sz w:val="18"/>
                <w:szCs w:val="18"/>
              </w:rPr>
              <w:t>0</w:t>
            </w:r>
          </w:p>
        </w:tc>
        <w:tc>
          <w:tcPr>
            <w:tcW w:w="374" w:type="pct"/>
          </w:tcPr>
          <w:p w:rsidR="00143D51" w:rsidRPr="00346C60" w:rsidRDefault="00143D51" w:rsidP="00AB4A69">
            <w:pPr>
              <w:rPr>
                <w:color w:val="000000"/>
                <w:sz w:val="18"/>
                <w:szCs w:val="18"/>
              </w:rPr>
            </w:pPr>
            <w:r w:rsidRPr="00346C60">
              <w:rPr>
                <w:color w:val="000000"/>
                <w:sz w:val="18"/>
                <w:szCs w:val="18"/>
              </w:rPr>
              <w:t>2013</w:t>
            </w:r>
          </w:p>
        </w:tc>
        <w:tc>
          <w:tcPr>
            <w:tcW w:w="556" w:type="pct"/>
          </w:tcPr>
          <w:p w:rsidR="00143D51" w:rsidRPr="00346C60" w:rsidRDefault="00143D51" w:rsidP="00AB4A69">
            <w:pPr>
              <w:rPr>
                <w:color w:val="000000"/>
                <w:sz w:val="18"/>
                <w:szCs w:val="18"/>
              </w:rPr>
            </w:pPr>
            <w:r w:rsidRPr="00346C60">
              <w:rPr>
                <w:color w:val="000000"/>
                <w:sz w:val="18"/>
                <w:szCs w:val="18"/>
              </w:rPr>
              <w:t>325</w:t>
            </w:r>
          </w:p>
          <w:p w:rsidR="00143D51" w:rsidRPr="00346C60" w:rsidRDefault="00143D51" w:rsidP="00AB4A69">
            <w:pPr>
              <w:rPr>
                <w:color w:val="000000"/>
                <w:sz w:val="18"/>
                <w:szCs w:val="18"/>
              </w:rPr>
            </w:pPr>
          </w:p>
        </w:tc>
        <w:tc>
          <w:tcPr>
            <w:tcW w:w="385" w:type="pct"/>
          </w:tcPr>
          <w:p w:rsidR="00143D51" w:rsidRPr="00346C60" w:rsidRDefault="00143D51" w:rsidP="00AB4A69">
            <w:pPr>
              <w:rPr>
                <w:color w:val="000000"/>
                <w:sz w:val="18"/>
                <w:szCs w:val="18"/>
              </w:rPr>
            </w:pPr>
            <w:r w:rsidRPr="00346C60">
              <w:rPr>
                <w:color w:val="000000"/>
                <w:sz w:val="18"/>
                <w:szCs w:val="18"/>
              </w:rPr>
              <w:lastRenderedPageBreak/>
              <w:t>2015</w:t>
            </w:r>
          </w:p>
        </w:tc>
      </w:tr>
      <w:tr w:rsidR="00143D51" w:rsidRPr="005E322E" w:rsidTr="00D10984">
        <w:trPr>
          <w:trHeight w:val="320"/>
        </w:trPr>
        <w:tc>
          <w:tcPr>
            <w:tcW w:w="334" w:type="pct"/>
            <w:vMerge/>
            <w:shd w:val="clear" w:color="auto" w:fill="D9D9D9"/>
          </w:tcPr>
          <w:p w:rsidR="00143D51" w:rsidRPr="00346C60" w:rsidRDefault="00143D51" w:rsidP="00AB4A69">
            <w:pPr>
              <w:rPr>
                <w:color w:val="000000"/>
                <w:sz w:val="18"/>
                <w:szCs w:val="18"/>
              </w:rPr>
            </w:pPr>
          </w:p>
        </w:tc>
        <w:tc>
          <w:tcPr>
            <w:tcW w:w="2210" w:type="pct"/>
          </w:tcPr>
          <w:p w:rsidR="00143D51" w:rsidRPr="00346C60" w:rsidRDefault="00143D51" w:rsidP="00AB4A69">
            <w:pPr>
              <w:jc w:val="both"/>
              <w:rPr>
                <w:color w:val="000000"/>
                <w:sz w:val="18"/>
                <w:szCs w:val="18"/>
              </w:rPr>
            </w:pPr>
            <w:r w:rsidRPr="00346C60">
              <w:rPr>
                <w:color w:val="000000"/>
                <w:sz w:val="18"/>
                <w:szCs w:val="18"/>
              </w:rPr>
              <w:t>Počet  osôb cieľovej skupiny zapojených do podporených projektov – zdravotne postihnuté osoby</w:t>
            </w:r>
          </w:p>
        </w:tc>
        <w:tc>
          <w:tcPr>
            <w:tcW w:w="481" w:type="pct"/>
          </w:tcPr>
          <w:p w:rsidR="00143D51" w:rsidRPr="00346C60" w:rsidRDefault="00143D51" w:rsidP="00AB4A69">
            <w:pPr>
              <w:jc w:val="center"/>
              <w:rPr>
                <w:color w:val="000000"/>
                <w:sz w:val="18"/>
                <w:szCs w:val="18"/>
              </w:rPr>
            </w:pPr>
            <w:r w:rsidRPr="00346C60">
              <w:rPr>
                <w:color w:val="000000"/>
                <w:sz w:val="18"/>
                <w:szCs w:val="18"/>
              </w:rPr>
              <w:t>Počet</w:t>
            </w:r>
          </w:p>
        </w:tc>
        <w:tc>
          <w:tcPr>
            <w:tcW w:w="660" w:type="pct"/>
          </w:tcPr>
          <w:p w:rsidR="00143D51" w:rsidRPr="00346C60" w:rsidRDefault="00143D51" w:rsidP="00AB4A69">
            <w:pPr>
              <w:rPr>
                <w:color w:val="000000"/>
                <w:sz w:val="18"/>
                <w:szCs w:val="18"/>
              </w:rPr>
            </w:pPr>
            <w:r w:rsidRPr="00346C60">
              <w:rPr>
                <w:color w:val="000000"/>
                <w:sz w:val="18"/>
                <w:szCs w:val="18"/>
              </w:rPr>
              <w:t>0</w:t>
            </w:r>
          </w:p>
        </w:tc>
        <w:tc>
          <w:tcPr>
            <w:tcW w:w="374" w:type="pct"/>
          </w:tcPr>
          <w:p w:rsidR="00143D51" w:rsidRPr="00346C60" w:rsidRDefault="00143D51" w:rsidP="00AB4A69">
            <w:pPr>
              <w:rPr>
                <w:color w:val="000000"/>
                <w:sz w:val="18"/>
                <w:szCs w:val="18"/>
              </w:rPr>
            </w:pPr>
            <w:r w:rsidRPr="00346C60">
              <w:rPr>
                <w:color w:val="000000"/>
                <w:sz w:val="18"/>
                <w:szCs w:val="18"/>
              </w:rPr>
              <w:t>2013</w:t>
            </w:r>
          </w:p>
        </w:tc>
        <w:tc>
          <w:tcPr>
            <w:tcW w:w="556" w:type="pct"/>
          </w:tcPr>
          <w:p w:rsidR="00143D51" w:rsidRPr="00346C60" w:rsidRDefault="00143D51" w:rsidP="00AB4A69">
            <w:pPr>
              <w:rPr>
                <w:color w:val="000000"/>
                <w:sz w:val="18"/>
                <w:szCs w:val="18"/>
              </w:rPr>
            </w:pPr>
            <w:r w:rsidRPr="00346C60">
              <w:rPr>
                <w:color w:val="000000"/>
                <w:sz w:val="18"/>
                <w:szCs w:val="18"/>
              </w:rPr>
              <w:t>450</w:t>
            </w:r>
          </w:p>
        </w:tc>
        <w:tc>
          <w:tcPr>
            <w:tcW w:w="385" w:type="pct"/>
          </w:tcPr>
          <w:p w:rsidR="00143D51" w:rsidRPr="00346C60" w:rsidRDefault="00143D51" w:rsidP="00AB4A69">
            <w:pPr>
              <w:rPr>
                <w:color w:val="000000"/>
                <w:sz w:val="18"/>
                <w:szCs w:val="18"/>
              </w:rPr>
            </w:pPr>
            <w:r w:rsidRPr="00346C60">
              <w:rPr>
                <w:color w:val="000000"/>
                <w:sz w:val="18"/>
                <w:szCs w:val="18"/>
              </w:rPr>
              <w:t>2015</w:t>
            </w:r>
          </w:p>
        </w:tc>
      </w:tr>
      <w:tr w:rsidR="00143D51" w:rsidRPr="005E322E" w:rsidTr="00D10984">
        <w:trPr>
          <w:trHeight w:val="320"/>
        </w:trPr>
        <w:tc>
          <w:tcPr>
            <w:tcW w:w="334" w:type="pct"/>
            <w:vMerge/>
            <w:shd w:val="clear" w:color="auto" w:fill="D9D9D9"/>
          </w:tcPr>
          <w:p w:rsidR="00143D51" w:rsidRPr="00346C60" w:rsidRDefault="00143D51" w:rsidP="00AB4A69">
            <w:pPr>
              <w:rPr>
                <w:color w:val="000000"/>
                <w:sz w:val="18"/>
                <w:szCs w:val="18"/>
              </w:rPr>
            </w:pPr>
          </w:p>
        </w:tc>
        <w:tc>
          <w:tcPr>
            <w:tcW w:w="2210" w:type="pct"/>
          </w:tcPr>
          <w:p w:rsidR="00143D51" w:rsidRPr="00346C60" w:rsidRDefault="00143D51" w:rsidP="00AB4A69">
            <w:pPr>
              <w:jc w:val="both"/>
              <w:rPr>
                <w:color w:val="000000"/>
                <w:sz w:val="18"/>
                <w:szCs w:val="18"/>
              </w:rPr>
            </w:pPr>
            <w:r w:rsidRPr="00346C60">
              <w:rPr>
                <w:color w:val="000000"/>
                <w:sz w:val="18"/>
                <w:szCs w:val="18"/>
              </w:rPr>
              <w:t>Počet osôb vyškolených v projekte</w:t>
            </w:r>
          </w:p>
        </w:tc>
        <w:tc>
          <w:tcPr>
            <w:tcW w:w="481" w:type="pct"/>
          </w:tcPr>
          <w:p w:rsidR="00143D51" w:rsidRPr="00346C60" w:rsidRDefault="00143D51" w:rsidP="00AB4A69">
            <w:pPr>
              <w:jc w:val="center"/>
              <w:rPr>
                <w:color w:val="000000"/>
                <w:sz w:val="18"/>
                <w:szCs w:val="18"/>
              </w:rPr>
            </w:pPr>
            <w:r w:rsidRPr="00346C60">
              <w:rPr>
                <w:color w:val="000000"/>
                <w:sz w:val="18"/>
                <w:szCs w:val="18"/>
              </w:rPr>
              <w:t>Počet</w:t>
            </w:r>
          </w:p>
        </w:tc>
        <w:tc>
          <w:tcPr>
            <w:tcW w:w="660" w:type="pct"/>
          </w:tcPr>
          <w:p w:rsidR="00143D51" w:rsidRPr="00346C60" w:rsidRDefault="00143D51" w:rsidP="00AB4A69">
            <w:pPr>
              <w:rPr>
                <w:color w:val="000000"/>
                <w:sz w:val="18"/>
                <w:szCs w:val="18"/>
              </w:rPr>
            </w:pPr>
            <w:r w:rsidRPr="00346C60">
              <w:rPr>
                <w:color w:val="000000"/>
                <w:sz w:val="18"/>
                <w:szCs w:val="18"/>
              </w:rPr>
              <w:t>0</w:t>
            </w:r>
          </w:p>
        </w:tc>
        <w:tc>
          <w:tcPr>
            <w:tcW w:w="374" w:type="pct"/>
          </w:tcPr>
          <w:p w:rsidR="00143D51" w:rsidRPr="00346C60" w:rsidRDefault="00143D51" w:rsidP="00AB4A69">
            <w:pPr>
              <w:rPr>
                <w:color w:val="000000"/>
                <w:sz w:val="18"/>
                <w:szCs w:val="18"/>
              </w:rPr>
            </w:pPr>
            <w:r w:rsidRPr="00346C60">
              <w:rPr>
                <w:color w:val="000000"/>
                <w:sz w:val="18"/>
                <w:szCs w:val="18"/>
              </w:rPr>
              <w:t>2013</w:t>
            </w:r>
          </w:p>
        </w:tc>
        <w:tc>
          <w:tcPr>
            <w:tcW w:w="556" w:type="pct"/>
          </w:tcPr>
          <w:p w:rsidR="00143D51" w:rsidRPr="00346C60" w:rsidRDefault="00143D51" w:rsidP="00AB4A69">
            <w:pPr>
              <w:rPr>
                <w:color w:val="000000"/>
                <w:sz w:val="18"/>
                <w:szCs w:val="18"/>
              </w:rPr>
            </w:pPr>
            <w:r w:rsidRPr="00346C60">
              <w:rPr>
                <w:color w:val="000000"/>
                <w:sz w:val="18"/>
                <w:szCs w:val="18"/>
              </w:rPr>
              <w:t>400</w:t>
            </w:r>
          </w:p>
        </w:tc>
        <w:tc>
          <w:tcPr>
            <w:tcW w:w="385" w:type="pct"/>
          </w:tcPr>
          <w:p w:rsidR="00143D51" w:rsidRPr="00346C60" w:rsidRDefault="00143D51" w:rsidP="00AB4A69">
            <w:pPr>
              <w:rPr>
                <w:color w:val="000000"/>
                <w:sz w:val="18"/>
                <w:szCs w:val="18"/>
              </w:rPr>
            </w:pPr>
            <w:r w:rsidRPr="00346C60">
              <w:rPr>
                <w:color w:val="000000"/>
                <w:sz w:val="18"/>
                <w:szCs w:val="18"/>
              </w:rPr>
              <w:t>2015</w:t>
            </w:r>
          </w:p>
        </w:tc>
      </w:tr>
      <w:tr w:rsidR="00143D51" w:rsidRPr="005E322E" w:rsidTr="00D10984">
        <w:trPr>
          <w:trHeight w:val="320"/>
        </w:trPr>
        <w:tc>
          <w:tcPr>
            <w:tcW w:w="334" w:type="pct"/>
            <w:vMerge/>
            <w:shd w:val="clear" w:color="auto" w:fill="D9D9D9"/>
          </w:tcPr>
          <w:p w:rsidR="00143D51" w:rsidRPr="00346C60" w:rsidRDefault="00143D51" w:rsidP="00AB4A69">
            <w:pPr>
              <w:rPr>
                <w:color w:val="000000"/>
                <w:sz w:val="18"/>
                <w:szCs w:val="18"/>
              </w:rPr>
            </w:pPr>
          </w:p>
        </w:tc>
        <w:tc>
          <w:tcPr>
            <w:tcW w:w="2210" w:type="pct"/>
          </w:tcPr>
          <w:p w:rsidR="00143D51" w:rsidRPr="00346C60" w:rsidRDefault="00143D51" w:rsidP="00AB4A69">
            <w:pPr>
              <w:jc w:val="both"/>
              <w:rPr>
                <w:color w:val="000000"/>
                <w:sz w:val="18"/>
                <w:szCs w:val="18"/>
              </w:rPr>
            </w:pPr>
            <w:r w:rsidRPr="00346C60">
              <w:rPr>
                <w:color w:val="000000"/>
                <w:sz w:val="18"/>
                <w:szCs w:val="18"/>
              </w:rPr>
              <w:t>Počet vytvorených monitorovacích systémov, vypracovaných analýz, výskumov, stratégií, hodnotení v oblasti sociálnej inklúzie</w:t>
            </w:r>
          </w:p>
        </w:tc>
        <w:tc>
          <w:tcPr>
            <w:tcW w:w="481" w:type="pct"/>
          </w:tcPr>
          <w:p w:rsidR="00143D51" w:rsidRPr="00346C60" w:rsidRDefault="00143D51" w:rsidP="00AB4A69">
            <w:pPr>
              <w:jc w:val="center"/>
              <w:rPr>
                <w:color w:val="000000"/>
                <w:sz w:val="18"/>
                <w:szCs w:val="18"/>
              </w:rPr>
            </w:pPr>
            <w:r w:rsidRPr="00346C60">
              <w:rPr>
                <w:color w:val="000000"/>
                <w:sz w:val="18"/>
                <w:szCs w:val="18"/>
              </w:rPr>
              <w:t>Počet</w:t>
            </w:r>
          </w:p>
        </w:tc>
        <w:tc>
          <w:tcPr>
            <w:tcW w:w="660" w:type="pct"/>
          </w:tcPr>
          <w:p w:rsidR="00143D51" w:rsidRPr="00346C60" w:rsidRDefault="00143D51" w:rsidP="00AB4A69">
            <w:pPr>
              <w:rPr>
                <w:color w:val="000000"/>
                <w:sz w:val="18"/>
                <w:szCs w:val="18"/>
              </w:rPr>
            </w:pPr>
            <w:r w:rsidRPr="00346C60">
              <w:rPr>
                <w:color w:val="000000"/>
                <w:sz w:val="18"/>
                <w:szCs w:val="18"/>
              </w:rPr>
              <w:t>0</w:t>
            </w:r>
          </w:p>
        </w:tc>
        <w:tc>
          <w:tcPr>
            <w:tcW w:w="374" w:type="pct"/>
          </w:tcPr>
          <w:p w:rsidR="00143D51" w:rsidRPr="00346C60" w:rsidRDefault="00143D51" w:rsidP="00AB4A69">
            <w:pPr>
              <w:rPr>
                <w:color w:val="000000"/>
                <w:sz w:val="18"/>
                <w:szCs w:val="18"/>
              </w:rPr>
            </w:pPr>
            <w:r w:rsidRPr="00346C60">
              <w:rPr>
                <w:color w:val="000000"/>
                <w:sz w:val="18"/>
                <w:szCs w:val="18"/>
              </w:rPr>
              <w:t>2013</w:t>
            </w:r>
          </w:p>
        </w:tc>
        <w:tc>
          <w:tcPr>
            <w:tcW w:w="556" w:type="pct"/>
          </w:tcPr>
          <w:p w:rsidR="00143D51" w:rsidRPr="00346C60" w:rsidRDefault="00143D51" w:rsidP="00AB4A69">
            <w:pPr>
              <w:rPr>
                <w:color w:val="000000"/>
                <w:sz w:val="18"/>
                <w:szCs w:val="18"/>
              </w:rPr>
            </w:pPr>
            <w:r w:rsidRPr="00346C60">
              <w:rPr>
                <w:color w:val="000000"/>
                <w:sz w:val="18"/>
                <w:szCs w:val="18"/>
              </w:rPr>
              <w:t>8</w:t>
            </w:r>
          </w:p>
        </w:tc>
        <w:tc>
          <w:tcPr>
            <w:tcW w:w="385" w:type="pct"/>
          </w:tcPr>
          <w:p w:rsidR="00143D51" w:rsidRPr="00346C60" w:rsidRDefault="00143D51" w:rsidP="00AB4A69">
            <w:pPr>
              <w:rPr>
                <w:color w:val="000000"/>
                <w:sz w:val="18"/>
                <w:szCs w:val="18"/>
              </w:rPr>
            </w:pPr>
            <w:r w:rsidRPr="00346C60">
              <w:rPr>
                <w:color w:val="000000"/>
                <w:sz w:val="18"/>
                <w:szCs w:val="18"/>
              </w:rPr>
              <w:t>2015</w:t>
            </w:r>
          </w:p>
        </w:tc>
      </w:tr>
      <w:tr w:rsidR="00143D51" w:rsidRPr="005E322E" w:rsidTr="00D10984">
        <w:trPr>
          <w:trHeight w:val="320"/>
        </w:trPr>
        <w:tc>
          <w:tcPr>
            <w:tcW w:w="334" w:type="pct"/>
            <w:vMerge w:val="restart"/>
            <w:shd w:val="clear" w:color="auto" w:fill="D9D9D9"/>
            <w:textDirection w:val="btLr"/>
          </w:tcPr>
          <w:p w:rsidR="00143D51" w:rsidRPr="00346C60" w:rsidRDefault="00143D51" w:rsidP="00AB4A69">
            <w:pPr>
              <w:ind w:left="113" w:right="113"/>
              <w:rPr>
                <w:color w:val="000000"/>
                <w:sz w:val="18"/>
                <w:szCs w:val="18"/>
              </w:rPr>
            </w:pPr>
            <w:r w:rsidRPr="00346C60">
              <w:rPr>
                <w:b/>
                <w:bCs/>
                <w:color w:val="000000"/>
                <w:sz w:val="18"/>
                <w:szCs w:val="18"/>
              </w:rPr>
              <w:t>Dopad</w:t>
            </w:r>
          </w:p>
        </w:tc>
        <w:tc>
          <w:tcPr>
            <w:tcW w:w="2210" w:type="pct"/>
          </w:tcPr>
          <w:p w:rsidR="00143D51" w:rsidRPr="00346C60" w:rsidRDefault="00143D51" w:rsidP="00AB4A69">
            <w:pPr>
              <w:jc w:val="both"/>
              <w:rPr>
                <w:color w:val="000000"/>
                <w:sz w:val="18"/>
                <w:szCs w:val="18"/>
              </w:rPr>
            </w:pPr>
            <w:r w:rsidRPr="00346C60">
              <w:rPr>
                <w:color w:val="000000"/>
                <w:sz w:val="18"/>
                <w:szCs w:val="18"/>
              </w:rPr>
              <w:t xml:space="preserve">Počet zamestnancov, v jednotlivých oblastiach výkonov, ktorí absolvovali projekty ďalšieho vzdelávania zamerané na zvýšenie kvality sociálnych služieb a SPO a SK a iných opatrení sociálnej inklúzie                                                                                                   </w:t>
            </w:r>
          </w:p>
        </w:tc>
        <w:tc>
          <w:tcPr>
            <w:tcW w:w="481" w:type="pct"/>
          </w:tcPr>
          <w:p w:rsidR="00143D51" w:rsidRPr="00346C60" w:rsidRDefault="00143D51" w:rsidP="00AB4A69">
            <w:pPr>
              <w:jc w:val="center"/>
              <w:rPr>
                <w:color w:val="000000"/>
                <w:sz w:val="18"/>
                <w:szCs w:val="18"/>
              </w:rPr>
            </w:pPr>
            <w:r w:rsidRPr="00346C60">
              <w:rPr>
                <w:color w:val="000000"/>
                <w:sz w:val="18"/>
                <w:szCs w:val="18"/>
              </w:rPr>
              <w:t>Počet</w:t>
            </w:r>
          </w:p>
        </w:tc>
        <w:tc>
          <w:tcPr>
            <w:tcW w:w="660" w:type="pct"/>
          </w:tcPr>
          <w:p w:rsidR="00143D51" w:rsidRPr="00346C60" w:rsidRDefault="00143D51" w:rsidP="00AB4A69">
            <w:pPr>
              <w:rPr>
                <w:color w:val="000000"/>
                <w:sz w:val="18"/>
                <w:szCs w:val="18"/>
              </w:rPr>
            </w:pPr>
            <w:r w:rsidRPr="00346C60">
              <w:rPr>
                <w:color w:val="000000"/>
                <w:sz w:val="18"/>
                <w:szCs w:val="18"/>
              </w:rPr>
              <w:t>300</w:t>
            </w:r>
          </w:p>
        </w:tc>
        <w:tc>
          <w:tcPr>
            <w:tcW w:w="374" w:type="pct"/>
          </w:tcPr>
          <w:p w:rsidR="00143D51" w:rsidRPr="00346C60" w:rsidRDefault="00143D51" w:rsidP="00AB4A69">
            <w:pPr>
              <w:rPr>
                <w:color w:val="000000"/>
                <w:sz w:val="18"/>
                <w:szCs w:val="18"/>
              </w:rPr>
            </w:pPr>
            <w:r w:rsidRPr="00346C60">
              <w:rPr>
                <w:color w:val="000000"/>
                <w:sz w:val="18"/>
                <w:szCs w:val="18"/>
              </w:rPr>
              <w:t>2015</w:t>
            </w:r>
          </w:p>
        </w:tc>
        <w:tc>
          <w:tcPr>
            <w:tcW w:w="556" w:type="pct"/>
          </w:tcPr>
          <w:p w:rsidR="00143D51" w:rsidRPr="00346C60" w:rsidRDefault="00143D51" w:rsidP="00AB4A69">
            <w:pPr>
              <w:rPr>
                <w:color w:val="000000"/>
                <w:sz w:val="18"/>
                <w:szCs w:val="18"/>
              </w:rPr>
            </w:pPr>
            <w:r w:rsidRPr="00346C60">
              <w:rPr>
                <w:color w:val="000000"/>
                <w:sz w:val="18"/>
                <w:szCs w:val="18"/>
              </w:rPr>
              <w:t>300</w:t>
            </w:r>
          </w:p>
        </w:tc>
        <w:tc>
          <w:tcPr>
            <w:tcW w:w="385" w:type="pct"/>
          </w:tcPr>
          <w:p w:rsidR="00143D51" w:rsidRPr="00346C60" w:rsidRDefault="00143D51" w:rsidP="00AB4A69">
            <w:pPr>
              <w:rPr>
                <w:color w:val="000000"/>
                <w:sz w:val="18"/>
                <w:szCs w:val="18"/>
              </w:rPr>
            </w:pPr>
            <w:r w:rsidRPr="00346C60">
              <w:rPr>
                <w:color w:val="000000"/>
                <w:sz w:val="18"/>
                <w:szCs w:val="18"/>
              </w:rPr>
              <w:t>2017</w:t>
            </w:r>
          </w:p>
        </w:tc>
      </w:tr>
      <w:tr w:rsidR="00143D51" w:rsidRPr="005E322E" w:rsidTr="00D10984">
        <w:trPr>
          <w:trHeight w:val="320"/>
        </w:trPr>
        <w:tc>
          <w:tcPr>
            <w:tcW w:w="334" w:type="pct"/>
            <w:vMerge/>
            <w:shd w:val="clear" w:color="auto" w:fill="D9D9D9"/>
          </w:tcPr>
          <w:p w:rsidR="00143D51" w:rsidRPr="00346C60" w:rsidRDefault="00143D51" w:rsidP="00AB4A69">
            <w:pPr>
              <w:rPr>
                <w:color w:val="000000"/>
                <w:sz w:val="18"/>
                <w:szCs w:val="18"/>
              </w:rPr>
            </w:pPr>
          </w:p>
        </w:tc>
        <w:tc>
          <w:tcPr>
            <w:tcW w:w="2210" w:type="pct"/>
          </w:tcPr>
          <w:p w:rsidR="00143D51" w:rsidRPr="00346C60" w:rsidRDefault="00143D51" w:rsidP="00AB4A69">
            <w:pPr>
              <w:jc w:val="both"/>
              <w:rPr>
                <w:color w:val="000000"/>
                <w:sz w:val="18"/>
                <w:szCs w:val="18"/>
              </w:rPr>
            </w:pPr>
            <w:r w:rsidRPr="00346C60">
              <w:rPr>
                <w:color w:val="000000"/>
                <w:sz w:val="18"/>
                <w:szCs w:val="18"/>
              </w:rPr>
              <w:t>Počet úspešne vyškolených osôb</w:t>
            </w:r>
          </w:p>
        </w:tc>
        <w:tc>
          <w:tcPr>
            <w:tcW w:w="481" w:type="pct"/>
          </w:tcPr>
          <w:p w:rsidR="00143D51" w:rsidRPr="00346C60" w:rsidRDefault="00143D51" w:rsidP="00AB4A69">
            <w:pPr>
              <w:jc w:val="center"/>
              <w:rPr>
                <w:color w:val="000000"/>
                <w:sz w:val="18"/>
                <w:szCs w:val="18"/>
              </w:rPr>
            </w:pPr>
            <w:r w:rsidRPr="00346C60">
              <w:rPr>
                <w:color w:val="000000"/>
                <w:sz w:val="18"/>
                <w:szCs w:val="18"/>
              </w:rPr>
              <w:t>Počet</w:t>
            </w:r>
          </w:p>
        </w:tc>
        <w:tc>
          <w:tcPr>
            <w:tcW w:w="660" w:type="pct"/>
          </w:tcPr>
          <w:p w:rsidR="00143D51" w:rsidRPr="00346C60" w:rsidRDefault="00143D51" w:rsidP="00AB4A69">
            <w:pPr>
              <w:rPr>
                <w:color w:val="000000"/>
                <w:sz w:val="18"/>
                <w:szCs w:val="18"/>
              </w:rPr>
            </w:pPr>
            <w:r w:rsidRPr="00346C60">
              <w:rPr>
                <w:color w:val="000000"/>
                <w:sz w:val="18"/>
                <w:szCs w:val="18"/>
              </w:rPr>
              <w:t>400</w:t>
            </w:r>
          </w:p>
        </w:tc>
        <w:tc>
          <w:tcPr>
            <w:tcW w:w="374" w:type="pct"/>
          </w:tcPr>
          <w:p w:rsidR="00143D51" w:rsidRPr="00346C60" w:rsidRDefault="00143D51" w:rsidP="00AB4A69">
            <w:pPr>
              <w:rPr>
                <w:color w:val="000000"/>
                <w:sz w:val="18"/>
                <w:szCs w:val="18"/>
              </w:rPr>
            </w:pPr>
            <w:r w:rsidRPr="00346C60">
              <w:rPr>
                <w:color w:val="000000"/>
                <w:sz w:val="18"/>
                <w:szCs w:val="18"/>
              </w:rPr>
              <w:t>2015</w:t>
            </w:r>
          </w:p>
        </w:tc>
        <w:tc>
          <w:tcPr>
            <w:tcW w:w="556" w:type="pct"/>
          </w:tcPr>
          <w:p w:rsidR="00143D51" w:rsidRPr="00346C60" w:rsidRDefault="00143D51" w:rsidP="00AB4A69">
            <w:pPr>
              <w:rPr>
                <w:color w:val="000000"/>
                <w:sz w:val="18"/>
                <w:szCs w:val="18"/>
              </w:rPr>
            </w:pPr>
            <w:r w:rsidRPr="00346C60">
              <w:rPr>
                <w:color w:val="000000"/>
                <w:sz w:val="18"/>
                <w:szCs w:val="18"/>
              </w:rPr>
              <w:t>400</w:t>
            </w:r>
          </w:p>
        </w:tc>
        <w:tc>
          <w:tcPr>
            <w:tcW w:w="385" w:type="pct"/>
          </w:tcPr>
          <w:p w:rsidR="00143D51" w:rsidRPr="00346C60" w:rsidRDefault="00143D51" w:rsidP="00AB4A69">
            <w:pPr>
              <w:rPr>
                <w:color w:val="000000"/>
                <w:sz w:val="18"/>
                <w:szCs w:val="18"/>
              </w:rPr>
            </w:pPr>
            <w:r w:rsidRPr="00346C60">
              <w:rPr>
                <w:color w:val="000000"/>
                <w:sz w:val="18"/>
                <w:szCs w:val="18"/>
              </w:rPr>
              <w:t>2017</w:t>
            </w:r>
          </w:p>
        </w:tc>
      </w:tr>
      <w:tr w:rsidR="00143D51" w:rsidRPr="005E322E" w:rsidTr="00D10984">
        <w:trPr>
          <w:trHeight w:val="320"/>
        </w:trPr>
        <w:tc>
          <w:tcPr>
            <w:tcW w:w="334" w:type="pct"/>
            <w:vMerge/>
            <w:shd w:val="clear" w:color="auto" w:fill="D9D9D9"/>
          </w:tcPr>
          <w:p w:rsidR="00143D51" w:rsidRPr="00346C60" w:rsidRDefault="00143D51" w:rsidP="00AB4A69">
            <w:pPr>
              <w:rPr>
                <w:color w:val="000000"/>
                <w:sz w:val="18"/>
                <w:szCs w:val="18"/>
              </w:rPr>
            </w:pPr>
          </w:p>
        </w:tc>
        <w:tc>
          <w:tcPr>
            <w:tcW w:w="2210" w:type="pct"/>
          </w:tcPr>
          <w:p w:rsidR="00143D51" w:rsidRPr="00346C60" w:rsidRDefault="00143D51" w:rsidP="00AB4A69">
            <w:pPr>
              <w:jc w:val="both"/>
              <w:rPr>
                <w:color w:val="000000"/>
                <w:sz w:val="18"/>
                <w:szCs w:val="18"/>
              </w:rPr>
            </w:pPr>
            <w:r w:rsidRPr="00346C60">
              <w:rPr>
                <w:color w:val="000000"/>
                <w:sz w:val="18"/>
                <w:szCs w:val="18"/>
              </w:rPr>
              <w:t xml:space="preserve">Počet úspešne vyškolených osôb – ženy                                                                       </w:t>
            </w:r>
          </w:p>
        </w:tc>
        <w:tc>
          <w:tcPr>
            <w:tcW w:w="481" w:type="pct"/>
          </w:tcPr>
          <w:p w:rsidR="00143D51" w:rsidRPr="00346C60" w:rsidRDefault="00143D51" w:rsidP="00AB4A69">
            <w:pPr>
              <w:jc w:val="center"/>
              <w:rPr>
                <w:color w:val="000000"/>
                <w:sz w:val="18"/>
                <w:szCs w:val="18"/>
              </w:rPr>
            </w:pPr>
            <w:r w:rsidRPr="00346C60">
              <w:rPr>
                <w:color w:val="000000"/>
                <w:sz w:val="18"/>
                <w:szCs w:val="18"/>
              </w:rPr>
              <w:t>Počet</w:t>
            </w:r>
          </w:p>
        </w:tc>
        <w:tc>
          <w:tcPr>
            <w:tcW w:w="660" w:type="pct"/>
          </w:tcPr>
          <w:p w:rsidR="00143D51" w:rsidRPr="00346C60" w:rsidRDefault="00143D51" w:rsidP="00AB4A69">
            <w:pPr>
              <w:rPr>
                <w:color w:val="000000"/>
                <w:sz w:val="18"/>
                <w:szCs w:val="18"/>
              </w:rPr>
            </w:pPr>
            <w:r w:rsidRPr="00346C60">
              <w:rPr>
                <w:color w:val="000000"/>
                <w:sz w:val="18"/>
                <w:szCs w:val="18"/>
              </w:rPr>
              <w:t>240</w:t>
            </w:r>
          </w:p>
        </w:tc>
        <w:tc>
          <w:tcPr>
            <w:tcW w:w="374" w:type="pct"/>
          </w:tcPr>
          <w:p w:rsidR="00143D51" w:rsidRPr="00346C60" w:rsidRDefault="00143D51" w:rsidP="00AB4A69">
            <w:pPr>
              <w:rPr>
                <w:color w:val="000000"/>
                <w:sz w:val="18"/>
                <w:szCs w:val="18"/>
              </w:rPr>
            </w:pPr>
            <w:r w:rsidRPr="00346C60">
              <w:rPr>
                <w:color w:val="000000"/>
                <w:sz w:val="18"/>
                <w:szCs w:val="18"/>
              </w:rPr>
              <w:t>2015</w:t>
            </w:r>
          </w:p>
        </w:tc>
        <w:tc>
          <w:tcPr>
            <w:tcW w:w="556" w:type="pct"/>
          </w:tcPr>
          <w:p w:rsidR="00143D51" w:rsidRPr="00346C60" w:rsidRDefault="00143D51" w:rsidP="00AB4A69">
            <w:pPr>
              <w:rPr>
                <w:color w:val="000000"/>
                <w:sz w:val="18"/>
                <w:szCs w:val="18"/>
              </w:rPr>
            </w:pPr>
            <w:r w:rsidRPr="00346C60">
              <w:rPr>
                <w:color w:val="000000"/>
                <w:sz w:val="18"/>
                <w:szCs w:val="18"/>
              </w:rPr>
              <w:t>240</w:t>
            </w:r>
          </w:p>
        </w:tc>
        <w:tc>
          <w:tcPr>
            <w:tcW w:w="385" w:type="pct"/>
          </w:tcPr>
          <w:p w:rsidR="00143D51" w:rsidRPr="00346C60" w:rsidRDefault="00143D51" w:rsidP="00AB4A69">
            <w:pPr>
              <w:rPr>
                <w:color w:val="000000"/>
                <w:sz w:val="18"/>
                <w:szCs w:val="18"/>
              </w:rPr>
            </w:pPr>
            <w:r w:rsidRPr="00346C60">
              <w:rPr>
                <w:color w:val="000000"/>
                <w:sz w:val="18"/>
                <w:szCs w:val="18"/>
              </w:rPr>
              <w:t>2017</w:t>
            </w:r>
          </w:p>
        </w:tc>
      </w:tr>
      <w:tr w:rsidR="00143D51" w:rsidRPr="005E322E" w:rsidTr="00D10984">
        <w:trPr>
          <w:trHeight w:val="320"/>
        </w:trPr>
        <w:tc>
          <w:tcPr>
            <w:tcW w:w="334" w:type="pct"/>
            <w:vMerge/>
            <w:shd w:val="clear" w:color="auto" w:fill="D9D9D9"/>
          </w:tcPr>
          <w:p w:rsidR="00143D51" w:rsidRPr="00346C60" w:rsidRDefault="00143D51" w:rsidP="00AB4A69">
            <w:pPr>
              <w:rPr>
                <w:color w:val="000000"/>
                <w:sz w:val="18"/>
                <w:szCs w:val="18"/>
              </w:rPr>
            </w:pPr>
          </w:p>
        </w:tc>
        <w:tc>
          <w:tcPr>
            <w:tcW w:w="2210" w:type="pct"/>
          </w:tcPr>
          <w:p w:rsidR="00143D51" w:rsidRPr="00346C60" w:rsidRDefault="00143D51" w:rsidP="00AB4A69">
            <w:pPr>
              <w:jc w:val="both"/>
              <w:rPr>
                <w:color w:val="000000"/>
                <w:sz w:val="18"/>
                <w:szCs w:val="18"/>
              </w:rPr>
            </w:pPr>
            <w:r w:rsidRPr="00346C60">
              <w:rPr>
                <w:color w:val="000000"/>
                <w:sz w:val="18"/>
                <w:szCs w:val="18"/>
              </w:rPr>
              <w:t xml:space="preserve">Počet úspešne vyškolených osôb – muži                                                                            </w:t>
            </w:r>
          </w:p>
        </w:tc>
        <w:tc>
          <w:tcPr>
            <w:tcW w:w="481" w:type="pct"/>
          </w:tcPr>
          <w:p w:rsidR="00143D51" w:rsidRPr="00346C60" w:rsidRDefault="00143D51" w:rsidP="00AB4A69">
            <w:pPr>
              <w:jc w:val="center"/>
              <w:rPr>
                <w:color w:val="000000"/>
                <w:sz w:val="18"/>
                <w:szCs w:val="18"/>
              </w:rPr>
            </w:pPr>
            <w:r w:rsidRPr="00346C60">
              <w:rPr>
                <w:color w:val="000000"/>
                <w:sz w:val="18"/>
                <w:szCs w:val="18"/>
              </w:rPr>
              <w:t>Počet</w:t>
            </w:r>
          </w:p>
        </w:tc>
        <w:tc>
          <w:tcPr>
            <w:tcW w:w="660" w:type="pct"/>
          </w:tcPr>
          <w:p w:rsidR="00143D51" w:rsidRPr="00346C60" w:rsidRDefault="00143D51" w:rsidP="00AB4A69">
            <w:pPr>
              <w:rPr>
                <w:color w:val="000000"/>
                <w:sz w:val="18"/>
                <w:szCs w:val="18"/>
              </w:rPr>
            </w:pPr>
            <w:r w:rsidRPr="00346C60">
              <w:rPr>
                <w:color w:val="000000"/>
                <w:sz w:val="18"/>
                <w:szCs w:val="18"/>
              </w:rPr>
              <w:t>160</w:t>
            </w:r>
          </w:p>
        </w:tc>
        <w:tc>
          <w:tcPr>
            <w:tcW w:w="374" w:type="pct"/>
          </w:tcPr>
          <w:p w:rsidR="00143D51" w:rsidRPr="00346C60" w:rsidRDefault="00143D51" w:rsidP="00AB4A69">
            <w:pPr>
              <w:rPr>
                <w:color w:val="000000"/>
                <w:sz w:val="18"/>
                <w:szCs w:val="18"/>
              </w:rPr>
            </w:pPr>
            <w:r w:rsidRPr="00346C60">
              <w:rPr>
                <w:color w:val="000000"/>
                <w:sz w:val="18"/>
                <w:szCs w:val="18"/>
              </w:rPr>
              <w:t>2015</w:t>
            </w:r>
          </w:p>
        </w:tc>
        <w:tc>
          <w:tcPr>
            <w:tcW w:w="556" w:type="pct"/>
          </w:tcPr>
          <w:p w:rsidR="00143D51" w:rsidRPr="00346C60" w:rsidRDefault="00143D51" w:rsidP="00AB4A69">
            <w:pPr>
              <w:rPr>
                <w:color w:val="000000"/>
                <w:sz w:val="18"/>
                <w:szCs w:val="18"/>
              </w:rPr>
            </w:pPr>
            <w:r w:rsidRPr="00346C60">
              <w:rPr>
                <w:color w:val="000000"/>
                <w:sz w:val="18"/>
                <w:szCs w:val="18"/>
              </w:rPr>
              <w:t>160</w:t>
            </w:r>
          </w:p>
        </w:tc>
        <w:tc>
          <w:tcPr>
            <w:tcW w:w="385" w:type="pct"/>
          </w:tcPr>
          <w:p w:rsidR="00143D51" w:rsidRPr="00346C60" w:rsidRDefault="00143D51" w:rsidP="00AB4A69">
            <w:pPr>
              <w:rPr>
                <w:color w:val="000000"/>
                <w:sz w:val="18"/>
                <w:szCs w:val="18"/>
              </w:rPr>
            </w:pPr>
            <w:r w:rsidRPr="00346C60">
              <w:rPr>
                <w:color w:val="000000"/>
                <w:sz w:val="18"/>
                <w:szCs w:val="18"/>
              </w:rPr>
              <w:t>2017</w:t>
            </w:r>
          </w:p>
        </w:tc>
      </w:tr>
    </w:tbl>
    <w:p w:rsidR="00143D51" w:rsidRPr="00346C60" w:rsidRDefault="00143D51" w:rsidP="00AB4A69">
      <w:pPr>
        <w:spacing w:line="360" w:lineRule="auto"/>
        <w:contextualSpacing/>
        <w:jc w:val="both"/>
        <w:rPr>
          <w:color w:val="000000"/>
          <w:sz w:val="20"/>
        </w:rPr>
      </w:pPr>
    </w:p>
    <w:p w:rsidR="00143D51" w:rsidRPr="00346C60" w:rsidRDefault="00143D51" w:rsidP="00AB4A69">
      <w:pPr>
        <w:spacing w:line="360" w:lineRule="auto"/>
        <w:contextualSpacing/>
        <w:jc w:val="both"/>
        <w:rPr>
          <w:color w:val="000000"/>
          <w:sz w:val="20"/>
        </w:rPr>
      </w:pPr>
      <w:r w:rsidRPr="00346C60">
        <w:rPr>
          <w:color w:val="000000"/>
          <w:sz w:val="20"/>
        </w:rPr>
        <w:t>Konkrétne hodnoty merateľných ukazovateľov pre jednotlivé cieľové skupiny a spolu za projekt  boli vypočítané nasledovne:</w:t>
      </w:r>
    </w:p>
    <w:p w:rsidR="00143D51" w:rsidRPr="00346C60" w:rsidRDefault="00143D51" w:rsidP="00AB4A69">
      <w:pPr>
        <w:spacing w:line="360" w:lineRule="auto"/>
        <w:contextualSpacing/>
        <w:jc w:val="both"/>
        <w:rPr>
          <w:color w:val="000000"/>
          <w:sz w:val="20"/>
        </w:rPr>
      </w:pPr>
    </w:p>
    <w:p w:rsidR="00143D51" w:rsidRPr="00346C60" w:rsidRDefault="00143D51" w:rsidP="00AB4A69">
      <w:pPr>
        <w:autoSpaceDE w:val="0"/>
        <w:autoSpaceDN w:val="0"/>
        <w:adjustRightInd w:val="0"/>
        <w:spacing w:line="360" w:lineRule="auto"/>
        <w:contextualSpacing/>
        <w:jc w:val="both"/>
        <w:rPr>
          <w:bCs/>
          <w:color w:val="000000"/>
          <w:sz w:val="20"/>
        </w:rPr>
      </w:pPr>
      <w:r w:rsidRPr="00346C60">
        <w:rPr>
          <w:color w:val="000000"/>
          <w:sz w:val="20"/>
        </w:rPr>
        <w:t xml:space="preserve">1. Cieľová skupina </w:t>
      </w:r>
      <w:r w:rsidRPr="00346C60">
        <w:rPr>
          <w:bCs/>
          <w:color w:val="000000"/>
          <w:sz w:val="20"/>
        </w:rPr>
        <w:t>zamestnanci inštitúcií verejnej správy  a zamestnanci vykonávajúci politiky a opatrenia v oblasti sociálnej inklúzie vo verejnom aj v neverejnom sektore:</w:t>
      </w:r>
    </w:p>
    <w:p w:rsidR="00143D51" w:rsidRPr="00346C60" w:rsidRDefault="00143D51" w:rsidP="00AB4A69">
      <w:pPr>
        <w:spacing w:line="360" w:lineRule="auto"/>
        <w:contextualSpacing/>
        <w:jc w:val="both"/>
        <w:rPr>
          <w:color w:val="000000"/>
          <w:sz w:val="20"/>
        </w:rPr>
      </w:pPr>
      <w:r w:rsidRPr="00346C60">
        <w:rPr>
          <w:color w:val="000000"/>
          <w:sz w:val="20"/>
        </w:rPr>
        <w:t>a)</w:t>
      </w:r>
      <w:r w:rsidRPr="00346C60">
        <w:rPr>
          <w:color w:val="000000"/>
          <w:sz w:val="20"/>
        </w:rPr>
        <w:tab/>
        <w:t xml:space="preserve">manažment sociálnych odborov samosprávnych krajov a manažment zariadení sociálnych služieb </w:t>
      </w:r>
    </w:p>
    <w:p w:rsidR="00143D51" w:rsidRPr="00346C60" w:rsidRDefault="00143D51" w:rsidP="00AB4A69">
      <w:pPr>
        <w:spacing w:line="360" w:lineRule="auto"/>
        <w:contextualSpacing/>
        <w:jc w:val="both"/>
        <w:rPr>
          <w:color w:val="000000"/>
          <w:sz w:val="20"/>
        </w:rPr>
      </w:pPr>
      <w:r w:rsidRPr="00346C60">
        <w:rPr>
          <w:color w:val="000000"/>
          <w:sz w:val="20"/>
        </w:rPr>
        <w:t>b)</w:t>
      </w:r>
      <w:r w:rsidRPr="00346C60">
        <w:rPr>
          <w:color w:val="000000"/>
          <w:sz w:val="20"/>
        </w:rPr>
        <w:tab/>
        <w:t>zamestnanci zariadení sociálnych služieb</w:t>
      </w:r>
    </w:p>
    <w:p w:rsidR="00143D51" w:rsidRPr="00346C60" w:rsidRDefault="00143D51" w:rsidP="00AB4A69">
      <w:pPr>
        <w:spacing w:line="360" w:lineRule="auto"/>
        <w:contextualSpacing/>
        <w:jc w:val="both"/>
        <w:rPr>
          <w:color w:val="000000"/>
          <w:sz w:val="20"/>
        </w:rPr>
      </w:pPr>
      <w:r w:rsidRPr="00346C60">
        <w:rPr>
          <w:color w:val="000000"/>
          <w:sz w:val="20"/>
        </w:rPr>
        <w:t>Do podporeného projektu by mali byť zapojení minimálne 3 zamestnanci z príslušných odborov  z</w:t>
      </w:r>
      <w:r>
        <w:rPr>
          <w:color w:val="000000"/>
          <w:sz w:val="20"/>
        </w:rPr>
        <w:t xml:space="preserve"> </w:t>
      </w:r>
      <w:r w:rsidRPr="00346C60">
        <w:rPr>
          <w:color w:val="000000"/>
          <w:sz w:val="20"/>
        </w:rPr>
        <w:t xml:space="preserve"> </w:t>
      </w:r>
      <w:r>
        <w:rPr>
          <w:color w:val="000000"/>
          <w:sz w:val="20"/>
        </w:rPr>
        <w:t>5</w:t>
      </w:r>
      <w:r w:rsidRPr="00346C60">
        <w:rPr>
          <w:color w:val="000000"/>
          <w:sz w:val="20"/>
        </w:rPr>
        <w:t xml:space="preserve"> samosprávnych krajov a 4 manažéri/zamestnanci zo </w:t>
      </w:r>
      <w:r>
        <w:rPr>
          <w:color w:val="000000"/>
          <w:sz w:val="20"/>
        </w:rPr>
        <w:t>7</w:t>
      </w:r>
      <w:r w:rsidRPr="00346C60">
        <w:rPr>
          <w:color w:val="000000"/>
          <w:sz w:val="20"/>
        </w:rPr>
        <w:t xml:space="preserve"> zariadení sociálnych služieb, čo je spolu minimálne 4</w:t>
      </w:r>
      <w:r>
        <w:rPr>
          <w:color w:val="000000"/>
          <w:sz w:val="20"/>
        </w:rPr>
        <w:t>3</w:t>
      </w:r>
      <w:r w:rsidRPr="00346C60">
        <w:rPr>
          <w:color w:val="000000"/>
          <w:sz w:val="20"/>
        </w:rPr>
        <w:t xml:space="preserve"> osôb. Tieto osoby sa zúčastnia vzdelávania manažmentu (úvodný informačný seminár a </w:t>
      </w:r>
      <w:proofErr w:type="spellStart"/>
      <w:r w:rsidRPr="00346C60">
        <w:rPr>
          <w:color w:val="000000"/>
          <w:sz w:val="20"/>
        </w:rPr>
        <w:t>workshopy</w:t>
      </w:r>
      <w:proofErr w:type="spellEnd"/>
      <w:r w:rsidRPr="00346C60">
        <w:rPr>
          <w:color w:val="000000"/>
          <w:sz w:val="20"/>
        </w:rPr>
        <w:t xml:space="preserve"> o riadení zmeny), výsledkom ktorého bude návrh transformačného plánu zariadenia. Pracovníci VUC sa tiež zúčastnia na ďalšom vzdelávaní v oblasti prípravy fyzického prostredia, kde je predpokladaný počet účastníkov 5 z každého VUC zapojeného v projekte – cca </w:t>
      </w:r>
      <w:r>
        <w:rPr>
          <w:color w:val="000000"/>
          <w:sz w:val="20"/>
        </w:rPr>
        <w:t>25</w:t>
      </w:r>
      <w:r w:rsidRPr="00346C60">
        <w:rPr>
          <w:color w:val="000000"/>
          <w:sz w:val="20"/>
        </w:rPr>
        <w:t>osôb.</w:t>
      </w:r>
    </w:p>
    <w:p w:rsidR="00143D51" w:rsidRPr="00346C60" w:rsidRDefault="00143D51" w:rsidP="00AB4A69">
      <w:pPr>
        <w:spacing w:line="360" w:lineRule="auto"/>
        <w:contextualSpacing/>
        <w:jc w:val="both"/>
        <w:rPr>
          <w:color w:val="000000"/>
          <w:sz w:val="20"/>
        </w:rPr>
      </w:pPr>
      <w:r w:rsidRPr="00346C60">
        <w:rPr>
          <w:color w:val="000000"/>
          <w:sz w:val="20"/>
        </w:rPr>
        <w:t>Do projektu budú ďalej zapojení všetci zamestnanci vybraných zariadení, v prípade, že bude vybraný jeden samostatný objekt z viacerých, budú to zamestnanci, poskytujúci v plnej alebo čiastočnej miere služby pre klientov zariadení sociálnych služieb umiestnených v tomto objekte.</w:t>
      </w:r>
    </w:p>
    <w:p w:rsidR="00143D51" w:rsidRPr="00346C60" w:rsidRDefault="00143D51" w:rsidP="00AB4A69">
      <w:pPr>
        <w:spacing w:line="360" w:lineRule="auto"/>
        <w:contextualSpacing/>
        <w:jc w:val="both"/>
        <w:rPr>
          <w:color w:val="000000"/>
          <w:sz w:val="20"/>
        </w:rPr>
      </w:pPr>
      <w:r w:rsidRPr="00346C60">
        <w:rPr>
          <w:color w:val="000000"/>
          <w:sz w:val="20"/>
        </w:rPr>
        <w:t xml:space="preserve">Priemerný počet zamestnancov zariadení, ktoré samosprávne kraje predbežne navrhujú na zapojenie sa do projektu, je 40 zamestnancov. To znamená, že do projektu by malo byť zapojených </w:t>
      </w:r>
      <w:r>
        <w:rPr>
          <w:color w:val="000000"/>
          <w:sz w:val="20"/>
        </w:rPr>
        <w:t>cca</w:t>
      </w:r>
      <w:r w:rsidRPr="00346C60">
        <w:rPr>
          <w:color w:val="000000"/>
          <w:sz w:val="20"/>
        </w:rPr>
        <w:t>280 zamestnancov. Hodnota tohto ukazovateľa bude presná až po konečnom výbere zariadení.</w:t>
      </w:r>
    </w:p>
    <w:p w:rsidR="00143D51" w:rsidRPr="00346C60" w:rsidRDefault="00143D51" w:rsidP="00AB4A69">
      <w:pPr>
        <w:spacing w:line="360" w:lineRule="auto"/>
        <w:contextualSpacing/>
        <w:jc w:val="both"/>
        <w:rPr>
          <w:color w:val="000000"/>
          <w:sz w:val="20"/>
        </w:rPr>
      </w:pPr>
    </w:p>
    <w:p w:rsidR="00143D51" w:rsidRPr="00346C60" w:rsidRDefault="00143D51" w:rsidP="00AB4A69">
      <w:pPr>
        <w:autoSpaceDE w:val="0"/>
        <w:autoSpaceDN w:val="0"/>
        <w:adjustRightInd w:val="0"/>
        <w:spacing w:line="360" w:lineRule="auto"/>
        <w:contextualSpacing/>
        <w:jc w:val="both"/>
        <w:rPr>
          <w:bCs/>
          <w:color w:val="000000"/>
          <w:sz w:val="20"/>
        </w:rPr>
      </w:pPr>
      <w:r w:rsidRPr="00346C60">
        <w:rPr>
          <w:color w:val="000000"/>
          <w:sz w:val="20"/>
        </w:rPr>
        <w:t>2. Cieľová skupina o</w:t>
      </w:r>
      <w:r w:rsidRPr="00346C60">
        <w:rPr>
          <w:bCs/>
          <w:color w:val="000000"/>
          <w:sz w:val="20"/>
        </w:rPr>
        <w:t xml:space="preserve">bčania s ťažkým zdravotným postihnutím a občania s nepriaznivým zdravotným stavom  - </w:t>
      </w:r>
      <w:r w:rsidRPr="00346C60">
        <w:rPr>
          <w:color w:val="000000"/>
          <w:sz w:val="20"/>
        </w:rPr>
        <w:t>klienti zariadení sociálnych služieb</w:t>
      </w:r>
    </w:p>
    <w:p w:rsidR="00143D51" w:rsidRPr="00346C60" w:rsidRDefault="00143D51" w:rsidP="00AB4A69">
      <w:pPr>
        <w:spacing w:line="360" w:lineRule="auto"/>
        <w:contextualSpacing/>
        <w:jc w:val="both"/>
        <w:rPr>
          <w:color w:val="000000"/>
          <w:sz w:val="20"/>
        </w:rPr>
      </w:pPr>
      <w:r w:rsidRPr="00346C60">
        <w:rPr>
          <w:color w:val="000000"/>
          <w:sz w:val="20"/>
        </w:rPr>
        <w:t>Do podporeného projektu budú zapojení všetci klienti v zariadeniach alebo v samostatných objektoch zariadení, ktoré budú realizovať transformačný plán a budú príjemcami nenávratného finančného príspevku. Priemerný počet klientov zariadení sociálnych služieb v navrhovaných zariadeniach je 82.V závislosti od počtu zapojených zariadení a výberu konkrétnych zariadení to bude od 430 do 500klientov zariadení sociálnych  služieb. Hodnota tohto ukazovateľa bude presná až po konečnom výbere zariadení.</w:t>
      </w:r>
    </w:p>
    <w:p w:rsidR="00143D51" w:rsidRPr="00346C60" w:rsidRDefault="00143D51" w:rsidP="00AB4A69">
      <w:pPr>
        <w:spacing w:line="360" w:lineRule="auto"/>
        <w:contextualSpacing/>
        <w:rPr>
          <w:color w:val="000000"/>
          <w:sz w:val="20"/>
        </w:rPr>
      </w:pPr>
    </w:p>
    <w:p w:rsidR="00143D51" w:rsidRPr="00346C60" w:rsidRDefault="00143D51" w:rsidP="004B2399">
      <w:pPr>
        <w:spacing w:line="360" w:lineRule="auto"/>
        <w:contextualSpacing/>
        <w:jc w:val="both"/>
        <w:rPr>
          <w:b/>
          <w:bCs/>
          <w:color w:val="000000"/>
          <w:sz w:val="20"/>
        </w:rPr>
      </w:pPr>
      <w:r w:rsidRPr="00346C60">
        <w:rPr>
          <w:b/>
          <w:bCs/>
          <w:color w:val="000000"/>
          <w:sz w:val="20"/>
        </w:rPr>
        <w:t>Slovník pojmov</w:t>
      </w:r>
    </w:p>
    <w:p w:rsidR="00143D51" w:rsidRPr="00346C60" w:rsidRDefault="00143D51" w:rsidP="004B2399">
      <w:pPr>
        <w:spacing w:line="360" w:lineRule="auto"/>
        <w:contextualSpacing/>
        <w:jc w:val="both"/>
        <w:rPr>
          <w:color w:val="000000"/>
          <w:sz w:val="20"/>
        </w:rPr>
      </w:pPr>
      <w:proofErr w:type="spellStart"/>
      <w:r w:rsidRPr="00346C60">
        <w:rPr>
          <w:b/>
          <w:color w:val="000000"/>
          <w:sz w:val="20"/>
        </w:rPr>
        <w:lastRenderedPageBreak/>
        <w:t>Deinštitucionalizácia</w:t>
      </w:r>
      <w:proofErr w:type="spellEnd"/>
      <w:r w:rsidRPr="00346C60">
        <w:rPr>
          <w:color w:val="000000"/>
          <w:sz w:val="20"/>
        </w:rPr>
        <w:t xml:space="preserve"> - je jedným zo základných prostriedkov transformácie systému sociálnych služieb a ústavnej starostlivosti v detských domovoch, ktorý v rámci viacerých spojených procesov predpokladá úplné zatvorenie a zrušenie inštitucionálnych sociálnych služieb a zároveň vytvorenie, rozvoj a podporu efektívnej siete nových alebo existujúcich alternatívnych </w:t>
      </w:r>
      <w:proofErr w:type="spellStart"/>
      <w:r w:rsidRPr="00346C60">
        <w:rPr>
          <w:color w:val="000000"/>
          <w:sz w:val="20"/>
        </w:rPr>
        <w:t>komunitných</w:t>
      </w:r>
      <w:proofErr w:type="spellEnd"/>
      <w:r w:rsidRPr="00346C60">
        <w:rPr>
          <w:color w:val="000000"/>
          <w:sz w:val="20"/>
        </w:rPr>
        <w:t xml:space="preserve"> služieb pre obyvateľov daného územného spoločenstva. </w:t>
      </w:r>
      <w:proofErr w:type="spellStart"/>
      <w:r w:rsidRPr="00346C60">
        <w:rPr>
          <w:color w:val="000000"/>
          <w:sz w:val="20"/>
        </w:rPr>
        <w:t>Deinštitucionalizácia</w:t>
      </w:r>
      <w:proofErr w:type="spellEnd"/>
      <w:r w:rsidRPr="00346C60">
        <w:rPr>
          <w:color w:val="000000"/>
          <w:sz w:val="20"/>
        </w:rPr>
        <w:t xml:space="preserve"> je proces prechodu od inštitucionálnej starostlivosti ku </w:t>
      </w:r>
      <w:proofErr w:type="spellStart"/>
      <w:r w:rsidRPr="00346C60">
        <w:rPr>
          <w:color w:val="000000"/>
          <w:sz w:val="20"/>
        </w:rPr>
        <w:t>komunitným</w:t>
      </w:r>
      <w:proofErr w:type="spellEnd"/>
      <w:r w:rsidRPr="00346C60">
        <w:rPr>
          <w:color w:val="000000"/>
          <w:sz w:val="20"/>
        </w:rPr>
        <w:t xml:space="preserve"> službám, ktoré zabezpečujú jednotlivcovi nezávislý život, aktivitu a sociálnu participáciu.  </w:t>
      </w:r>
    </w:p>
    <w:p w:rsidR="00143D51" w:rsidRPr="00346C60" w:rsidRDefault="00143D51" w:rsidP="004B2399">
      <w:pPr>
        <w:spacing w:line="360" w:lineRule="auto"/>
        <w:contextualSpacing/>
        <w:jc w:val="both"/>
        <w:rPr>
          <w:color w:val="000000"/>
          <w:sz w:val="20"/>
        </w:rPr>
      </w:pPr>
      <w:proofErr w:type="spellStart"/>
      <w:r w:rsidRPr="00346C60">
        <w:rPr>
          <w:b/>
          <w:color w:val="000000"/>
          <w:sz w:val="20"/>
        </w:rPr>
        <w:t>Depersonalizácia</w:t>
      </w:r>
      <w:proofErr w:type="spellEnd"/>
      <w:r w:rsidRPr="00346C60">
        <w:rPr>
          <w:b/>
          <w:color w:val="000000"/>
          <w:sz w:val="20"/>
        </w:rPr>
        <w:t xml:space="preserve"> – </w:t>
      </w:r>
      <w:r w:rsidRPr="00346C60">
        <w:rPr>
          <w:color w:val="000000"/>
          <w:sz w:val="20"/>
        </w:rPr>
        <w:t xml:space="preserve">odobratie osobného vlastníctva, znakov a symbolov vlastnej jedinečnosti a ľudskosti. Strata kontaktu samého so sebou a vlastnými životnými a osobnými cieľmi a hodnotami. </w:t>
      </w:r>
    </w:p>
    <w:p w:rsidR="00143D51" w:rsidRPr="00346C60" w:rsidRDefault="00143D51" w:rsidP="004B2399">
      <w:pPr>
        <w:spacing w:line="360" w:lineRule="auto"/>
        <w:contextualSpacing/>
        <w:jc w:val="both"/>
        <w:rPr>
          <w:color w:val="000000"/>
          <w:sz w:val="20"/>
        </w:rPr>
      </w:pPr>
      <w:r w:rsidRPr="00346C60">
        <w:rPr>
          <w:b/>
          <w:color w:val="000000"/>
          <w:sz w:val="20"/>
        </w:rPr>
        <w:t xml:space="preserve">Inštitúcia/pobytové služby – </w:t>
      </w:r>
      <w:r w:rsidRPr="00346C60">
        <w:rPr>
          <w:color w:val="000000"/>
          <w:sz w:val="20"/>
        </w:rPr>
        <w:t>každá organizácia v oblasti sociálnych služieb poskytujúca pobytové služby formou inštitucionálnej starostlivosti a nesie znaky „inštitucionálnej kultúry“.</w:t>
      </w:r>
    </w:p>
    <w:p w:rsidR="00143D51" w:rsidRPr="00346C60" w:rsidRDefault="00143D51" w:rsidP="004B2399">
      <w:pPr>
        <w:spacing w:line="360" w:lineRule="auto"/>
        <w:contextualSpacing/>
        <w:jc w:val="both"/>
        <w:rPr>
          <w:color w:val="000000"/>
          <w:sz w:val="20"/>
        </w:rPr>
      </w:pPr>
      <w:r w:rsidRPr="00346C60">
        <w:rPr>
          <w:b/>
          <w:color w:val="000000"/>
          <w:sz w:val="20"/>
        </w:rPr>
        <w:t xml:space="preserve">Inštitucionálna kultúra – </w:t>
      </w:r>
      <w:r w:rsidRPr="00346C60">
        <w:rPr>
          <w:color w:val="000000"/>
          <w:sz w:val="20"/>
        </w:rPr>
        <w:t xml:space="preserve">systém poskytovania a riadenia služieb,  ktorý je charakterizovaný </w:t>
      </w:r>
      <w:proofErr w:type="spellStart"/>
      <w:r w:rsidRPr="00346C60">
        <w:rPr>
          <w:color w:val="000000"/>
          <w:sz w:val="20"/>
        </w:rPr>
        <w:t>depersonalizáciou</w:t>
      </w:r>
      <w:proofErr w:type="spellEnd"/>
      <w:r w:rsidRPr="00346C60">
        <w:rPr>
          <w:color w:val="000000"/>
          <w:sz w:val="20"/>
        </w:rPr>
        <w:t xml:space="preserve">, paušalizovanými liečebnými postupmi, sociálnym odstupom nedostatok súkromia, obmedzenými možnosťami voľby, rutinnými a stereotypnými aktivitami, paternalizmom,  správaním prijímateľov, kde prevláda naučená pasivita a bezmocnosť, a nedostatočne rozvinuté sociálne vzťahy. </w:t>
      </w:r>
    </w:p>
    <w:p w:rsidR="00143D51" w:rsidRPr="00346C60" w:rsidRDefault="00143D51" w:rsidP="004B2399">
      <w:pPr>
        <w:spacing w:line="360" w:lineRule="auto"/>
        <w:contextualSpacing/>
        <w:jc w:val="both"/>
        <w:rPr>
          <w:color w:val="000000"/>
          <w:sz w:val="20"/>
        </w:rPr>
      </w:pPr>
      <w:r w:rsidRPr="00346C60">
        <w:rPr>
          <w:b/>
          <w:color w:val="000000"/>
          <w:sz w:val="20"/>
        </w:rPr>
        <w:t xml:space="preserve">Inštitucionálna starostlivosť – </w:t>
      </w:r>
      <w:r w:rsidRPr="00346C60">
        <w:rPr>
          <w:color w:val="000000"/>
          <w:sz w:val="20"/>
        </w:rPr>
        <w:t xml:space="preserve">každý typ pobytovej starostlivosti, kde sú jej prijímatelia izolovaní od širšieho spoločenstva, nútení žiť spolu a nemajú dostatočnú moc na svojimi životmi a nad rozhodnutiami, ktoré sa ich dotýkajú. Požiadavky a potreby organizácie sú nadriadené nad individuálne potreby a dodržiavanie práv prijímateľov starostlivosti. </w:t>
      </w:r>
    </w:p>
    <w:p w:rsidR="00143D51" w:rsidRPr="00346C60" w:rsidRDefault="00143D51" w:rsidP="004B2399">
      <w:pPr>
        <w:spacing w:line="360" w:lineRule="auto"/>
        <w:contextualSpacing/>
        <w:jc w:val="both"/>
        <w:rPr>
          <w:color w:val="000000"/>
          <w:sz w:val="20"/>
        </w:rPr>
      </w:pPr>
      <w:proofErr w:type="spellStart"/>
      <w:r w:rsidRPr="00346C60">
        <w:rPr>
          <w:b/>
          <w:color w:val="000000"/>
          <w:sz w:val="20"/>
        </w:rPr>
        <w:t>Inštitucionalizácia</w:t>
      </w:r>
      <w:proofErr w:type="spellEnd"/>
      <w:r w:rsidRPr="00346C60">
        <w:rPr>
          <w:b/>
          <w:color w:val="000000"/>
          <w:sz w:val="20"/>
        </w:rPr>
        <w:t xml:space="preserve"> – </w:t>
      </w:r>
      <w:r w:rsidRPr="00346C60">
        <w:rPr>
          <w:color w:val="000000"/>
          <w:sz w:val="20"/>
        </w:rPr>
        <w:t xml:space="preserve">proces vytvárania a prevádzkovania organizácií poskytujúcich inštitucionálnu starostlivosť. </w:t>
      </w:r>
    </w:p>
    <w:p w:rsidR="00143D51" w:rsidRPr="00346C60" w:rsidRDefault="00143D51" w:rsidP="004B2399">
      <w:pPr>
        <w:spacing w:line="360" w:lineRule="auto"/>
        <w:contextualSpacing/>
        <w:jc w:val="both"/>
        <w:rPr>
          <w:color w:val="000000"/>
          <w:sz w:val="20"/>
        </w:rPr>
      </w:pPr>
      <w:r w:rsidRPr="00346C60">
        <w:rPr>
          <w:b/>
          <w:color w:val="000000"/>
          <w:sz w:val="20"/>
        </w:rPr>
        <w:t>Jednotný postup</w:t>
      </w:r>
      <w:r w:rsidRPr="00346C60">
        <w:rPr>
          <w:color w:val="000000"/>
          <w:sz w:val="20"/>
        </w:rPr>
        <w:t xml:space="preserve"> – príprava </w:t>
      </w:r>
      <w:proofErr w:type="spellStart"/>
      <w:r w:rsidRPr="00346C60">
        <w:rPr>
          <w:color w:val="000000"/>
          <w:sz w:val="20"/>
        </w:rPr>
        <w:t>komunitných</w:t>
      </w:r>
      <w:proofErr w:type="spellEnd"/>
      <w:r w:rsidRPr="00346C60">
        <w:rPr>
          <w:color w:val="000000"/>
          <w:sz w:val="20"/>
        </w:rPr>
        <w:t xml:space="preserve"> služieb a príprava prijímateľov služieb na prechod z inštitucionálnych do </w:t>
      </w:r>
      <w:proofErr w:type="spellStart"/>
      <w:r w:rsidRPr="00346C60">
        <w:rPr>
          <w:color w:val="000000"/>
          <w:sz w:val="20"/>
        </w:rPr>
        <w:t>komunitných</w:t>
      </w:r>
      <w:proofErr w:type="spellEnd"/>
      <w:r w:rsidRPr="00346C60">
        <w:rPr>
          <w:color w:val="000000"/>
          <w:sz w:val="20"/>
        </w:rPr>
        <w:t xml:space="preserve"> služieb prebieha vo vybraných zariadeniach podľa rovnakých kritérií a modelov</w:t>
      </w:r>
    </w:p>
    <w:p w:rsidR="00143D51" w:rsidRPr="00346C60" w:rsidRDefault="00143D51" w:rsidP="004B2399">
      <w:pPr>
        <w:spacing w:line="360" w:lineRule="auto"/>
        <w:contextualSpacing/>
        <w:jc w:val="both"/>
        <w:rPr>
          <w:color w:val="000000"/>
          <w:sz w:val="20"/>
        </w:rPr>
      </w:pPr>
      <w:r w:rsidRPr="00346C60">
        <w:rPr>
          <w:b/>
          <w:color w:val="000000"/>
          <w:sz w:val="20"/>
        </w:rPr>
        <w:t>Komunita –</w:t>
      </w:r>
      <w:r w:rsidRPr="00346C60">
        <w:rPr>
          <w:color w:val="000000"/>
          <w:sz w:val="20"/>
        </w:rPr>
        <w:t xml:space="preserve"> územne ohraničené spoločenstvo s príslušnými formálnymi a neformálnymi systémami a organizáciami, kde môže človek získavať emocionálnu podporu, ocenenie a praktickú pomoc v každodennom živote. </w:t>
      </w:r>
    </w:p>
    <w:p w:rsidR="00143D51" w:rsidRPr="00346C60" w:rsidRDefault="00143D51" w:rsidP="004B2399">
      <w:pPr>
        <w:spacing w:line="360" w:lineRule="auto"/>
        <w:contextualSpacing/>
        <w:jc w:val="both"/>
        <w:rPr>
          <w:color w:val="000000"/>
          <w:sz w:val="20"/>
        </w:rPr>
      </w:pPr>
      <w:proofErr w:type="spellStart"/>
      <w:r w:rsidRPr="00346C60">
        <w:rPr>
          <w:b/>
          <w:color w:val="000000"/>
          <w:sz w:val="20"/>
        </w:rPr>
        <w:t>Komunitné</w:t>
      </w:r>
      <w:proofErr w:type="spellEnd"/>
      <w:r w:rsidRPr="00346C60">
        <w:rPr>
          <w:b/>
          <w:color w:val="000000"/>
          <w:sz w:val="20"/>
        </w:rPr>
        <w:t xml:space="preserve"> služby - </w:t>
      </w:r>
      <w:r w:rsidRPr="00346C60">
        <w:rPr>
          <w:color w:val="000000"/>
          <w:sz w:val="20"/>
        </w:rPr>
        <w:t xml:space="preserve"> súbor vzájomne prepojených služieb poskytovaných v územne ohraničenej komunite, ktoré reagujú na potreby členov komunity a nejavia znaky inštitucionálnej starostlivosti.</w:t>
      </w:r>
    </w:p>
    <w:p w:rsidR="00143D51" w:rsidRPr="00346C60" w:rsidRDefault="00143D51" w:rsidP="004B2399">
      <w:pPr>
        <w:spacing w:line="360" w:lineRule="auto"/>
        <w:contextualSpacing/>
        <w:jc w:val="both"/>
        <w:rPr>
          <w:color w:val="000000"/>
          <w:sz w:val="20"/>
        </w:rPr>
      </w:pPr>
      <w:r w:rsidRPr="00346C60">
        <w:rPr>
          <w:b/>
          <w:color w:val="000000"/>
          <w:sz w:val="20"/>
        </w:rPr>
        <w:t>Miestna podporná skupina</w:t>
      </w:r>
      <w:r w:rsidRPr="00346C60">
        <w:rPr>
          <w:color w:val="000000"/>
          <w:sz w:val="20"/>
        </w:rPr>
        <w:t xml:space="preserve"> – zástupcovia občianskych združení, rodičov a predstaviteľov obce, ktorí budú podporovať realizáciu transformačného plánu ako neformálni partneri metodického tímu</w:t>
      </w:r>
    </w:p>
    <w:p w:rsidR="00143D51" w:rsidRPr="00346C60" w:rsidRDefault="00143D51" w:rsidP="004B2399">
      <w:pPr>
        <w:spacing w:line="360" w:lineRule="auto"/>
        <w:contextualSpacing/>
        <w:jc w:val="both"/>
        <w:rPr>
          <w:color w:val="000000"/>
          <w:sz w:val="20"/>
        </w:rPr>
      </w:pPr>
      <w:r w:rsidRPr="00346C60">
        <w:rPr>
          <w:b/>
          <w:color w:val="000000"/>
          <w:sz w:val="20"/>
        </w:rPr>
        <w:t xml:space="preserve">Nezávislý život - </w:t>
      </w:r>
      <w:r w:rsidRPr="00346C60">
        <w:rPr>
          <w:color w:val="000000"/>
          <w:sz w:val="20"/>
        </w:rPr>
        <w:t xml:space="preserve">Nezávislý spôsob života znamená, že ľudia so zdravotným postihnutím </w:t>
      </w:r>
      <w:proofErr w:type="spellStart"/>
      <w:r w:rsidRPr="00346C60">
        <w:rPr>
          <w:color w:val="000000"/>
          <w:sz w:val="20"/>
        </w:rPr>
        <w:t>postihnutím</w:t>
      </w:r>
      <w:proofErr w:type="spellEnd"/>
      <w:r w:rsidRPr="00346C60">
        <w:rPr>
          <w:color w:val="000000"/>
          <w:sz w:val="20"/>
        </w:rPr>
        <w:t xml:space="preserve"> majú možnosť rovnocenného spôsobu života a výberu v oblasti sociálnej, politickej, ekonomickej a kultúrnej rovnako ako nepostihnuté osoby.</w:t>
      </w:r>
    </w:p>
    <w:p w:rsidR="00143D51" w:rsidRPr="00346C60" w:rsidRDefault="00143D51" w:rsidP="004B2399">
      <w:pPr>
        <w:spacing w:line="360" w:lineRule="auto"/>
        <w:contextualSpacing/>
        <w:jc w:val="both"/>
        <w:rPr>
          <w:color w:val="000000"/>
          <w:sz w:val="20"/>
        </w:rPr>
      </w:pPr>
      <w:r w:rsidRPr="00346C60">
        <w:rPr>
          <w:b/>
          <w:color w:val="000000"/>
          <w:sz w:val="20"/>
        </w:rPr>
        <w:t>Participácia</w:t>
      </w:r>
      <w:r w:rsidRPr="00346C60">
        <w:rPr>
          <w:color w:val="000000"/>
          <w:sz w:val="20"/>
        </w:rPr>
        <w:t>- aktívna účasť a zapájanie sa osoby/prijímateľa do rôznych oblastí jeho života a to predovšetkým: rozhodovania o vlastnom živote, individuálnom plánovaní, službách, aktivitách, ktoré sú mu poskytované.</w:t>
      </w:r>
    </w:p>
    <w:p w:rsidR="00143D51" w:rsidRPr="00346C60" w:rsidRDefault="00143D51" w:rsidP="004B2399">
      <w:pPr>
        <w:spacing w:line="360" w:lineRule="auto"/>
        <w:contextualSpacing/>
        <w:jc w:val="both"/>
        <w:rPr>
          <w:color w:val="000000"/>
          <w:sz w:val="20"/>
        </w:rPr>
      </w:pPr>
      <w:r w:rsidRPr="00346C60">
        <w:rPr>
          <w:b/>
          <w:color w:val="000000"/>
          <w:sz w:val="20"/>
        </w:rPr>
        <w:t xml:space="preserve">Plánovanie zamerané na človeka </w:t>
      </w:r>
      <w:r w:rsidRPr="00346C60">
        <w:rPr>
          <w:color w:val="000000"/>
          <w:sz w:val="20"/>
        </w:rPr>
        <w:t xml:space="preserve">– je súbor techník individuálneho plánovania, vychádzajúci z princípu aktívneho zapojenia človeka a zamerania sa na jeho ciele, kde individuálny plán patrí tomu človeku a nie organizácii a často presahuje ponuku poskytovateľa sociálnej služby a využíva neformálnu a neplatenú pomoc poskytovanú prirodzeným sociálnym prostredím človeka. </w:t>
      </w:r>
    </w:p>
    <w:p w:rsidR="00143D51" w:rsidRPr="00346C60" w:rsidRDefault="00143D51" w:rsidP="004B2399">
      <w:pPr>
        <w:spacing w:line="360" w:lineRule="auto"/>
        <w:contextualSpacing/>
        <w:jc w:val="both"/>
        <w:rPr>
          <w:color w:val="000000"/>
          <w:sz w:val="20"/>
        </w:rPr>
      </w:pPr>
      <w:r w:rsidRPr="00346C60">
        <w:rPr>
          <w:b/>
          <w:color w:val="000000"/>
          <w:sz w:val="20"/>
        </w:rPr>
        <w:t>Prirodzené spoločenstvo/prirodzené prostredie</w:t>
      </w:r>
      <w:r w:rsidRPr="00346C60">
        <w:rPr>
          <w:color w:val="000000"/>
          <w:sz w:val="20"/>
        </w:rPr>
        <w:t xml:space="preserve"> – je prostredie, do ktorého sa človek narodí a môže v ňom žiť bežný život, tak aby sa mohol realizovať a napĺňať svoje potreby a predstavy , v prípade potreby aj s podporou </w:t>
      </w:r>
      <w:r w:rsidRPr="00346C60">
        <w:rPr>
          <w:color w:val="000000"/>
          <w:sz w:val="20"/>
        </w:rPr>
        <w:lastRenderedPageBreak/>
        <w:t>spoločnosti, tak aby nebol izolovaný od  širšej komunity a mal možnosť voľby  a výberu v oblasti sociálnej, politickej, ekonomickej a kultúrnej</w:t>
      </w:r>
    </w:p>
    <w:p w:rsidR="00143D51" w:rsidRPr="00346C60" w:rsidRDefault="00143D51" w:rsidP="004B2399">
      <w:pPr>
        <w:spacing w:line="360" w:lineRule="auto"/>
        <w:contextualSpacing/>
        <w:jc w:val="both"/>
        <w:rPr>
          <w:color w:val="000000"/>
          <w:sz w:val="20"/>
        </w:rPr>
      </w:pPr>
      <w:r w:rsidRPr="00346C60">
        <w:rPr>
          <w:b/>
          <w:color w:val="000000"/>
          <w:sz w:val="20"/>
        </w:rPr>
        <w:t>Podporované zamestnávanie –</w:t>
      </w:r>
      <w:r w:rsidRPr="00346C60">
        <w:rPr>
          <w:color w:val="000000"/>
          <w:sz w:val="20"/>
        </w:rPr>
        <w:t xml:space="preserve"> je časovo obmedzený komplex služieb, určených najmä pre osoby so zdravotným postihnutím, ktorí pre získanie, či udržanie si pracovného miesta potrebujú špecifickú podporu. </w:t>
      </w:r>
    </w:p>
    <w:p w:rsidR="00143D51" w:rsidRPr="00346C60" w:rsidRDefault="00143D51" w:rsidP="004B2399">
      <w:pPr>
        <w:spacing w:line="360" w:lineRule="auto"/>
        <w:contextualSpacing/>
        <w:jc w:val="both"/>
        <w:rPr>
          <w:color w:val="000000"/>
          <w:sz w:val="20"/>
        </w:rPr>
      </w:pPr>
      <w:r w:rsidRPr="00346C60">
        <w:rPr>
          <w:b/>
          <w:color w:val="000000"/>
          <w:sz w:val="20"/>
        </w:rPr>
        <w:t xml:space="preserve">Služby starostlivosti – </w:t>
      </w:r>
      <w:r w:rsidRPr="00346C60">
        <w:rPr>
          <w:color w:val="000000"/>
          <w:sz w:val="20"/>
        </w:rPr>
        <w:t xml:space="preserve">predstavujú súbor služieb poskytovaných občanom, ktoré zahŕňajú sociálne služby a náhradnú starostlivosť. </w:t>
      </w:r>
    </w:p>
    <w:p w:rsidR="00143D51" w:rsidRPr="00346C60" w:rsidRDefault="00143D51" w:rsidP="004B2399">
      <w:pPr>
        <w:spacing w:line="360" w:lineRule="auto"/>
        <w:contextualSpacing/>
        <w:jc w:val="both"/>
        <w:rPr>
          <w:color w:val="000000"/>
          <w:sz w:val="20"/>
        </w:rPr>
      </w:pPr>
      <w:r w:rsidRPr="00346C60">
        <w:rPr>
          <w:b/>
          <w:color w:val="000000"/>
          <w:sz w:val="20"/>
        </w:rPr>
        <w:t xml:space="preserve">Transformácia - </w:t>
      </w:r>
      <w:r w:rsidRPr="00346C60">
        <w:rPr>
          <w:color w:val="000000"/>
          <w:sz w:val="20"/>
        </w:rPr>
        <w:t>je proces dlhodobej a zásadnej zmeny systému, ktorého víziou a cieľom je vytvorenie a zabezpečenie podmienok pre nezávislý a slobodný život všetkých občanov, odkázaných na pomoc spoločnosti,  v prirodzenom sociálnom prostredí  komunity, s dostupnou a koordinovanou sieťou verejných služieb rešpektujúc princípy ľudských práv a rovnosť príležitostí v kontexte individuálnych potrieb prijímateľov.</w:t>
      </w:r>
    </w:p>
    <w:p w:rsidR="00143D51" w:rsidRPr="00346C60" w:rsidRDefault="00143D51" w:rsidP="004B2399">
      <w:pPr>
        <w:spacing w:line="360" w:lineRule="auto"/>
        <w:contextualSpacing/>
        <w:jc w:val="both"/>
        <w:rPr>
          <w:color w:val="000000"/>
          <w:sz w:val="20"/>
        </w:rPr>
      </w:pPr>
      <w:r w:rsidRPr="00346C60">
        <w:rPr>
          <w:b/>
          <w:color w:val="000000"/>
          <w:sz w:val="20"/>
        </w:rPr>
        <w:t>Transformačný tím zariadenia</w:t>
      </w:r>
      <w:r w:rsidRPr="00346C60">
        <w:rPr>
          <w:color w:val="000000"/>
          <w:sz w:val="20"/>
        </w:rPr>
        <w:t xml:space="preserve"> – zložený zo zamestnancov a manažmentu zariadenia, ale aj zo zástupcu </w:t>
      </w:r>
      <w:proofErr w:type="spellStart"/>
      <w:r w:rsidRPr="00346C60">
        <w:rPr>
          <w:color w:val="000000"/>
          <w:sz w:val="20"/>
        </w:rPr>
        <w:t>metod</w:t>
      </w:r>
      <w:proofErr w:type="spellEnd"/>
      <w:r w:rsidRPr="00346C60">
        <w:rPr>
          <w:color w:val="000000"/>
          <w:sz w:val="20"/>
        </w:rPr>
        <w:t>. tímu a VUC – pracuje pod vedením riaditeľa, resp. povereného zamestnanca</w:t>
      </w:r>
    </w:p>
    <w:p w:rsidR="00143D51" w:rsidRPr="00346C60" w:rsidRDefault="00143D51" w:rsidP="004B2399">
      <w:pPr>
        <w:spacing w:line="360" w:lineRule="auto"/>
        <w:contextualSpacing/>
        <w:jc w:val="both"/>
        <w:rPr>
          <w:color w:val="000000"/>
          <w:sz w:val="20"/>
        </w:rPr>
      </w:pPr>
      <w:r w:rsidRPr="00346C60">
        <w:rPr>
          <w:b/>
          <w:color w:val="000000"/>
          <w:sz w:val="20"/>
        </w:rPr>
        <w:t>Transformačný plán</w:t>
      </w:r>
      <w:r w:rsidRPr="00346C60">
        <w:rPr>
          <w:color w:val="000000"/>
          <w:sz w:val="20"/>
        </w:rPr>
        <w:t xml:space="preserve"> – dokument, ktorý vypracuje transformačný tím zariadenia sociálnych služieb a po schválení ktorého má zariadenie právo požiadať o príspevok na jeho realizáciu z ROP</w:t>
      </w:r>
    </w:p>
    <w:p w:rsidR="00143D51" w:rsidRPr="00346C60" w:rsidRDefault="00143D51" w:rsidP="00AB4A69">
      <w:pPr>
        <w:spacing w:line="360" w:lineRule="auto"/>
        <w:contextualSpacing/>
        <w:rPr>
          <w:color w:val="000000"/>
          <w:sz w:val="20"/>
        </w:rPr>
      </w:pPr>
    </w:p>
    <w:p w:rsidR="00143D51" w:rsidRPr="00346C60" w:rsidRDefault="00143D51" w:rsidP="00AB4A69">
      <w:pPr>
        <w:numPr>
          <w:ilvl w:val="0"/>
          <w:numId w:val="1"/>
        </w:numPr>
        <w:spacing w:line="360" w:lineRule="auto"/>
        <w:contextualSpacing/>
        <w:jc w:val="both"/>
        <w:rPr>
          <w:b/>
          <w:color w:val="000000"/>
          <w:szCs w:val="24"/>
          <w:u w:val="single"/>
        </w:rPr>
      </w:pPr>
      <w:r w:rsidRPr="00346C60">
        <w:rPr>
          <w:b/>
          <w:color w:val="000000"/>
          <w:szCs w:val="24"/>
          <w:u w:val="single"/>
        </w:rPr>
        <w:t xml:space="preserve">Spôsob realizácie projektu </w:t>
      </w:r>
    </w:p>
    <w:p w:rsidR="00143D51" w:rsidRPr="00346C60" w:rsidRDefault="00143D51" w:rsidP="00AB4A69">
      <w:pPr>
        <w:spacing w:line="360" w:lineRule="auto"/>
        <w:contextualSpacing/>
        <w:jc w:val="both"/>
        <w:rPr>
          <w:color w:val="000000"/>
        </w:rPr>
      </w:pPr>
    </w:p>
    <w:p w:rsidR="00143D51" w:rsidRPr="00346C60" w:rsidRDefault="00143D51" w:rsidP="00AB4A69">
      <w:pPr>
        <w:autoSpaceDE w:val="0"/>
        <w:autoSpaceDN w:val="0"/>
        <w:adjustRightInd w:val="0"/>
        <w:spacing w:line="360" w:lineRule="auto"/>
        <w:ind w:left="284" w:hanging="284"/>
        <w:contextualSpacing/>
        <w:jc w:val="both"/>
        <w:rPr>
          <w:color w:val="000000"/>
          <w:sz w:val="20"/>
        </w:rPr>
      </w:pPr>
      <w:r w:rsidRPr="00346C60">
        <w:rPr>
          <w:color w:val="000000"/>
          <w:sz w:val="20"/>
        </w:rPr>
        <w:t xml:space="preserve">a) </w:t>
      </w:r>
      <w:r w:rsidRPr="00346C60">
        <w:rPr>
          <w:color w:val="000000"/>
          <w:sz w:val="20"/>
        </w:rPr>
        <w:tab/>
        <w:t>Štruktúra projektu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1276"/>
        <w:gridCol w:w="1842"/>
        <w:gridCol w:w="993"/>
        <w:gridCol w:w="992"/>
      </w:tblGrid>
      <w:tr w:rsidR="00143D51" w:rsidRPr="005E322E" w:rsidTr="005C3397">
        <w:tc>
          <w:tcPr>
            <w:tcW w:w="3119" w:type="dxa"/>
            <w:shd w:val="clear" w:color="auto" w:fill="D9D9D9"/>
            <w:vAlign w:val="center"/>
          </w:tcPr>
          <w:p w:rsidR="00143D51" w:rsidRPr="00346C60" w:rsidRDefault="00143D51" w:rsidP="00AB4A69">
            <w:pPr>
              <w:contextualSpacing/>
              <w:jc w:val="center"/>
              <w:rPr>
                <w:b/>
                <w:i/>
                <w:color w:val="000000"/>
                <w:sz w:val="20"/>
              </w:rPr>
            </w:pPr>
            <w:r w:rsidRPr="00346C60">
              <w:rPr>
                <w:b/>
                <w:i/>
                <w:color w:val="000000"/>
                <w:sz w:val="20"/>
              </w:rPr>
              <w:t>Hlavné aktivity a </w:t>
            </w:r>
            <w:proofErr w:type="spellStart"/>
            <w:r w:rsidRPr="00346C60">
              <w:rPr>
                <w:b/>
                <w:i/>
                <w:color w:val="000000"/>
                <w:sz w:val="20"/>
              </w:rPr>
              <w:t>podaktivity</w:t>
            </w:r>
            <w:proofErr w:type="spellEnd"/>
            <w:r w:rsidRPr="00346C60">
              <w:rPr>
                <w:b/>
                <w:i/>
                <w:color w:val="000000"/>
                <w:sz w:val="20"/>
              </w:rPr>
              <w:t xml:space="preserve"> projektu</w:t>
            </w:r>
          </w:p>
        </w:tc>
        <w:tc>
          <w:tcPr>
            <w:tcW w:w="1134" w:type="dxa"/>
            <w:shd w:val="clear" w:color="auto" w:fill="D9D9D9"/>
          </w:tcPr>
          <w:p w:rsidR="00143D51" w:rsidRPr="00346C60" w:rsidRDefault="00143D51" w:rsidP="00AB4A69">
            <w:pPr>
              <w:contextualSpacing/>
              <w:jc w:val="center"/>
              <w:rPr>
                <w:b/>
                <w:i/>
                <w:color w:val="000000"/>
                <w:sz w:val="20"/>
              </w:rPr>
            </w:pPr>
            <w:r w:rsidRPr="00346C60">
              <w:rPr>
                <w:b/>
                <w:i/>
                <w:color w:val="000000"/>
                <w:sz w:val="20"/>
              </w:rPr>
              <w:t xml:space="preserve">Začiatok hlavnej aktivity / </w:t>
            </w:r>
            <w:proofErr w:type="spellStart"/>
            <w:r w:rsidRPr="00346C60">
              <w:rPr>
                <w:b/>
                <w:i/>
                <w:color w:val="000000"/>
                <w:sz w:val="20"/>
              </w:rPr>
              <w:t>podaktivity</w:t>
            </w:r>
            <w:proofErr w:type="spellEnd"/>
          </w:p>
        </w:tc>
        <w:tc>
          <w:tcPr>
            <w:tcW w:w="1276" w:type="dxa"/>
            <w:shd w:val="clear" w:color="auto" w:fill="D9D9D9"/>
          </w:tcPr>
          <w:p w:rsidR="00143D51" w:rsidRPr="00346C60" w:rsidRDefault="00143D51" w:rsidP="00AB4A69">
            <w:pPr>
              <w:contextualSpacing/>
              <w:jc w:val="center"/>
              <w:rPr>
                <w:b/>
                <w:i/>
                <w:color w:val="000000"/>
                <w:sz w:val="20"/>
              </w:rPr>
            </w:pPr>
            <w:r w:rsidRPr="00346C60">
              <w:rPr>
                <w:b/>
                <w:i/>
                <w:color w:val="000000"/>
                <w:sz w:val="20"/>
              </w:rPr>
              <w:t xml:space="preserve">Koniec hlavnej aktivity / </w:t>
            </w:r>
            <w:proofErr w:type="spellStart"/>
            <w:r w:rsidRPr="00346C60">
              <w:rPr>
                <w:b/>
                <w:i/>
                <w:color w:val="000000"/>
                <w:sz w:val="20"/>
              </w:rPr>
              <w:t>podaktivity</w:t>
            </w:r>
            <w:proofErr w:type="spellEnd"/>
          </w:p>
        </w:tc>
        <w:tc>
          <w:tcPr>
            <w:tcW w:w="1842" w:type="dxa"/>
            <w:shd w:val="clear" w:color="auto" w:fill="D9D9D9"/>
            <w:vAlign w:val="center"/>
          </w:tcPr>
          <w:p w:rsidR="00143D51" w:rsidRPr="00346C60" w:rsidRDefault="00143D51" w:rsidP="00AB4A69">
            <w:pPr>
              <w:contextualSpacing/>
              <w:jc w:val="center"/>
              <w:rPr>
                <w:b/>
                <w:i/>
                <w:color w:val="000000"/>
                <w:sz w:val="20"/>
              </w:rPr>
            </w:pPr>
            <w:r w:rsidRPr="00346C60">
              <w:rPr>
                <w:b/>
                <w:i/>
                <w:color w:val="000000"/>
                <w:sz w:val="20"/>
              </w:rPr>
              <w:t>Merateľný ukazovateľ výsledku</w:t>
            </w:r>
          </w:p>
        </w:tc>
        <w:tc>
          <w:tcPr>
            <w:tcW w:w="993" w:type="dxa"/>
            <w:shd w:val="clear" w:color="auto" w:fill="D9D9D9"/>
            <w:vAlign w:val="center"/>
          </w:tcPr>
          <w:p w:rsidR="00143D51" w:rsidRPr="00346C60" w:rsidRDefault="00143D51" w:rsidP="00AB4A69">
            <w:pPr>
              <w:contextualSpacing/>
              <w:jc w:val="center"/>
              <w:rPr>
                <w:b/>
                <w:i/>
                <w:color w:val="000000"/>
                <w:sz w:val="20"/>
              </w:rPr>
            </w:pPr>
            <w:r w:rsidRPr="00346C60">
              <w:rPr>
                <w:b/>
                <w:i/>
                <w:color w:val="000000"/>
                <w:sz w:val="20"/>
              </w:rPr>
              <w:t>Merná jednotka</w:t>
            </w:r>
          </w:p>
        </w:tc>
        <w:tc>
          <w:tcPr>
            <w:tcW w:w="992" w:type="dxa"/>
            <w:shd w:val="clear" w:color="auto" w:fill="D9D9D9"/>
            <w:vAlign w:val="center"/>
          </w:tcPr>
          <w:p w:rsidR="00143D51" w:rsidRPr="00346C60" w:rsidRDefault="00143D51" w:rsidP="00AB4A69">
            <w:pPr>
              <w:contextualSpacing/>
              <w:jc w:val="center"/>
              <w:rPr>
                <w:b/>
                <w:i/>
                <w:color w:val="000000"/>
                <w:sz w:val="20"/>
              </w:rPr>
            </w:pPr>
            <w:r w:rsidRPr="00346C60">
              <w:rPr>
                <w:b/>
                <w:i/>
                <w:color w:val="000000"/>
                <w:sz w:val="20"/>
              </w:rPr>
              <w:t>Počet jednotiek</w:t>
            </w:r>
          </w:p>
        </w:tc>
      </w:tr>
      <w:tr w:rsidR="00143D51" w:rsidRPr="005E322E" w:rsidTr="005C3397">
        <w:tc>
          <w:tcPr>
            <w:tcW w:w="3119" w:type="dxa"/>
          </w:tcPr>
          <w:p w:rsidR="00143D51" w:rsidRPr="009E0A63" w:rsidRDefault="00143D51" w:rsidP="009E0A63">
            <w:pPr>
              <w:tabs>
                <w:tab w:val="left" w:pos="284"/>
              </w:tabs>
              <w:spacing w:line="194" w:lineRule="exact"/>
              <w:rPr>
                <w:color w:val="000000"/>
                <w:sz w:val="20"/>
              </w:rPr>
            </w:pPr>
            <w:r w:rsidRPr="009E0A63">
              <w:rPr>
                <w:color w:val="000000"/>
                <w:sz w:val="20"/>
              </w:rPr>
              <w:t>Aktivita 1 - Podpora deinštitucionalizácie služieb starostlivosti</w:t>
            </w:r>
          </w:p>
          <w:p w:rsidR="00143D51" w:rsidRPr="00346C60" w:rsidRDefault="00143D51" w:rsidP="00AB4A69">
            <w:pPr>
              <w:contextualSpacing/>
              <w:rPr>
                <w:b/>
                <w:color w:val="000000"/>
                <w:sz w:val="20"/>
              </w:rPr>
            </w:pPr>
          </w:p>
          <w:p w:rsidR="00143D51" w:rsidRDefault="00143D51" w:rsidP="00AB4A69">
            <w:pPr>
              <w:contextualSpacing/>
              <w:rPr>
                <w:color w:val="000000"/>
                <w:sz w:val="20"/>
              </w:rPr>
            </w:pPr>
            <w:r>
              <w:rPr>
                <w:color w:val="000000"/>
                <w:sz w:val="20"/>
              </w:rPr>
              <w:t>–</w:t>
            </w:r>
            <w:proofErr w:type="spellStart"/>
            <w:r>
              <w:rPr>
                <w:color w:val="000000"/>
                <w:sz w:val="20"/>
              </w:rPr>
              <w:t>Podaktivita</w:t>
            </w:r>
            <w:proofErr w:type="spellEnd"/>
            <w:r>
              <w:rPr>
                <w:color w:val="000000"/>
                <w:sz w:val="20"/>
              </w:rPr>
              <w:t xml:space="preserve"> 1.1</w:t>
            </w:r>
          </w:p>
          <w:p w:rsidR="00143D51" w:rsidRPr="00346C60" w:rsidRDefault="00143D51" w:rsidP="00AB4A69">
            <w:pPr>
              <w:contextualSpacing/>
              <w:rPr>
                <w:color w:val="000000"/>
                <w:sz w:val="20"/>
              </w:rPr>
            </w:pPr>
            <w:r w:rsidRPr="00346C60">
              <w:rPr>
                <w:color w:val="000000"/>
                <w:sz w:val="20"/>
              </w:rPr>
              <w:t>Vytvorenie a činnosť metodického tímu expertov a tímu supervízorov pre odbornú podporu aktivít projektu DI</w:t>
            </w:r>
          </w:p>
        </w:tc>
        <w:tc>
          <w:tcPr>
            <w:tcW w:w="1134" w:type="dxa"/>
          </w:tcPr>
          <w:p w:rsidR="00143D51" w:rsidRPr="00346C60" w:rsidRDefault="00143D51" w:rsidP="00AB4A69">
            <w:pPr>
              <w:contextualSpacing/>
              <w:jc w:val="center"/>
              <w:rPr>
                <w:color w:val="000000"/>
                <w:sz w:val="20"/>
              </w:rPr>
            </w:pPr>
            <w:r w:rsidRPr="00346C60">
              <w:rPr>
                <w:color w:val="000000"/>
                <w:sz w:val="20"/>
              </w:rPr>
              <w:t>01/2013</w:t>
            </w:r>
          </w:p>
        </w:tc>
        <w:tc>
          <w:tcPr>
            <w:tcW w:w="1276" w:type="dxa"/>
          </w:tcPr>
          <w:p w:rsidR="00143D51" w:rsidRPr="00346C60" w:rsidRDefault="00143D51" w:rsidP="00AB4A69">
            <w:pPr>
              <w:contextualSpacing/>
              <w:jc w:val="center"/>
              <w:rPr>
                <w:color w:val="000000"/>
                <w:sz w:val="20"/>
              </w:rPr>
            </w:pPr>
            <w:r w:rsidRPr="00346C60">
              <w:rPr>
                <w:color w:val="000000"/>
                <w:sz w:val="20"/>
              </w:rPr>
              <w:t>08/2015</w:t>
            </w:r>
          </w:p>
        </w:tc>
        <w:tc>
          <w:tcPr>
            <w:tcW w:w="1842" w:type="dxa"/>
          </w:tcPr>
          <w:p w:rsidR="00143D51" w:rsidRPr="00346C60" w:rsidRDefault="00143D51" w:rsidP="00AB4A69">
            <w:pPr>
              <w:contextualSpacing/>
              <w:rPr>
                <w:color w:val="000000"/>
                <w:sz w:val="20"/>
              </w:rPr>
            </w:pPr>
            <w:r w:rsidRPr="00346C60">
              <w:rPr>
                <w:color w:val="000000"/>
                <w:sz w:val="20"/>
              </w:rPr>
              <w:t>Počet vytvorených monitorovacích systémov, vypracovaných analýz, výskumov, stratégií, hodnotení v oblasti sociálnej inklúzie</w:t>
            </w:r>
          </w:p>
        </w:tc>
        <w:tc>
          <w:tcPr>
            <w:tcW w:w="993" w:type="dxa"/>
          </w:tcPr>
          <w:p w:rsidR="00143D51" w:rsidRPr="00346C60" w:rsidRDefault="00143D51" w:rsidP="00AB4A69">
            <w:pPr>
              <w:contextualSpacing/>
              <w:jc w:val="center"/>
              <w:rPr>
                <w:color w:val="000000"/>
                <w:sz w:val="20"/>
              </w:rPr>
            </w:pPr>
            <w:r w:rsidRPr="00346C60">
              <w:rPr>
                <w:color w:val="000000"/>
                <w:sz w:val="20"/>
              </w:rPr>
              <w:t>počet</w:t>
            </w:r>
          </w:p>
        </w:tc>
        <w:tc>
          <w:tcPr>
            <w:tcW w:w="992" w:type="dxa"/>
          </w:tcPr>
          <w:p w:rsidR="00143D51" w:rsidRPr="00346C60" w:rsidRDefault="00143D51" w:rsidP="00AB4A69">
            <w:pPr>
              <w:contextualSpacing/>
              <w:jc w:val="both"/>
              <w:rPr>
                <w:color w:val="000000"/>
                <w:sz w:val="20"/>
              </w:rPr>
            </w:pPr>
            <w:r w:rsidRPr="00346C60">
              <w:rPr>
                <w:color w:val="000000"/>
                <w:sz w:val="20"/>
              </w:rPr>
              <w:t>1</w:t>
            </w:r>
          </w:p>
        </w:tc>
      </w:tr>
      <w:tr w:rsidR="00143D51" w:rsidRPr="005E322E" w:rsidTr="005C3397">
        <w:trPr>
          <w:trHeight w:val="312"/>
        </w:trPr>
        <w:tc>
          <w:tcPr>
            <w:tcW w:w="3119" w:type="dxa"/>
          </w:tcPr>
          <w:p w:rsidR="00143D51" w:rsidRDefault="00143D51" w:rsidP="00AB4A69">
            <w:pPr>
              <w:contextualSpacing/>
              <w:rPr>
                <w:color w:val="000000"/>
                <w:sz w:val="20"/>
              </w:rPr>
            </w:pPr>
            <w:r>
              <w:rPr>
                <w:color w:val="000000"/>
                <w:sz w:val="20"/>
              </w:rPr>
              <w:t>–</w:t>
            </w:r>
            <w:proofErr w:type="spellStart"/>
            <w:r>
              <w:rPr>
                <w:color w:val="000000"/>
                <w:sz w:val="20"/>
              </w:rPr>
              <w:t>Podaktivita</w:t>
            </w:r>
            <w:proofErr w:type="spellEnd"/>
            <w:r>
              <w:rPr>
                <w:color w:val="000000"/>
                <w:sz w:val="20"/>
              </w:rPr>
              <w:t xml:space="preserve"> 1.2</w:t>
            </w:r>
          </w:p>
          <w:p w:rsidR="00143D51" w:rsidRPr="00346C60" w:rsidRDefault="00143D51" w:rsidP="00AB4A69">
            <w:pPr>
              <w:contextualSpacing/>
              <w:rPr>
                <w:color w:val="000000"/>
                <w:sz w:val="20"/>
              </w:rPr>
            </w:pPr>
            <w:r w:rsidRPr="00346C60">
              <w:rPr>
                <w:color w:val="000000"/>
                <w:sz w:val="20"/>
              </w:rPr>
              <w:t>Príprava prostredia a ľudských zdrojov na proces DI</w:t>
            </w:r>
          </w:p>
          <w:p w:rsidR="00143D51" w:rsidRPr="00346C60" w:rsidRDefault="00143D51" w:rsidP="00AB4A69">
            <w:pPr>
              <w:contextualSpacing/>
              <w:rPr>
                <w:color w:val="000000"/>
                <w:sz w:val="20"/>
              </w:rPr>
            </w:pPr>
          </w:p>
          <w:p w:rsidR="00143D51" w:rsidRPr="00346C60" w:rsidRDefault="00143D51" w:rsidP="009E0A63">
            <w:pPr>
              <w:numPr>
                <w:ilvl w:val="0"/>
                <w:numId w:val="29"/>
              </w:numPr>
              <w:contextualSpacing/>
              <w:rPr>
                <w:color w:val="000000"/>
                <w:sz w:val="20"/>
              </w:rPr>
            </w:pPr>
            <w:r w:rsidRPr="00346C60">
              <w:rPr>
                <w:color w:val="000000"/>
                <w:sz w:val="20"/>
              </w:rPr>
              <w:t xml:space="preserve">Hodnotenie pripravenosti zariadení </w:t>
            </w:r>
            <w:r>
              <w:rPr>
                <w:color w:val="000000"/>
                <w:sz w:val="20"/>
              </w:rPr>
              <w:t xml:space="preserve"> na</w:t>
            </w:r>
            <w:r w:rsidRPr="00346C60">
              <w:rPr>
                <w:color w:val="000000"/>
                <w:sz w:val="20"/>
              </w:rPr>
              <w:t xml:space="preserve"> nové </w:t>
            </w:r>
            <w:proofErr w:type="spellStart"/>
            <w:r w:rsidRPr="00346C60">
              <w:rPr>
                <w:color w:val="000000"/>
                <w:sz w:val="20"/>
              </w:rPr>
              <w:t>komunitné</w:t>
            </w:r>
            <w:proofErr w:type="spellEnd"/>
            <w:r w:rsidRPr="00346C60">
              <w:rPr>
                <w:color w:val="000000"/>
                <w:sz w:val="20"/>
              </w:rPr>
              <w:t xml:space="preserve"> služby pre klientov zariadení sociálnych služieb</w:t>
            </w:r>
          </w:p>
          <w:p w:rsidR="00143D51" w:rsidRPr="00346C60" w:rsidRDefault="00143D51" w:rsidP="00AB4A69">
            <w:pPr>
              <w:contextualSpacing/>
              <w:rPr>
                <w:color w:val="000000"/>
                <w:sz w:val="20"/>
              </w:rPr>
            </w:pPr>
          </w:p>
          <w:p w:rsidR="00143D51" w:rsidRPr="00346C60" w:rsidRDefault="00143D51" w:rsidP="009E0A63">
            <w:pPr>
              <w:numPr>
                <w:ilvl w:val="0"/>
                <w:numId w:val="29"/>
              </w:numPr>
              <w:contextualSpacing/>
              <w:rPr>
                <w:color w:val="000000"/>
                <w:sz w:val="20"/>
              </w:rPr>
            </w:pPr>
            <w:r w:rsidRPr="00346C60">
              <w:rPr>
                <w:color w:val="000000"/>
                <w:sz w:val="20"/>
              </w:rPr>
              <w:t>Obsahová príprava vzdelávania pre DI</w:t>
            </w:r>
          </w:p>
          <w:p w:rsidR="00143D51" w:rsidRPr="00346C60" w:rsidRDefault="00143D51" w:rsidP="009E0A63">
            <w:pPr>
              <w:ind w:left="720"/>
              <w:contextualSpacing/>
              <w:rPr>
                <w:color w:val="000000"/>
                <w:sz w:val="20"/>
              </w:rPr>
            </w:pPr>
          </w:p>
          <w:p w:rsidR="00143D51" w:rsidRPr="00346C60" w:rsidRDefault="00143D51" w:rsidP="009E0A63">
            <w:pPr>
              <w:numPr>
                <w:ilvl w:val="0"/>
                <w:numId w:val="29"/>
              </w:numPr>
              <w:contextualSpacing/>
              <w:rPr>
                <w:color w:val="000000"/>
                <w:sz w:val="20"/>
              </w:rPr>
            </w:pPr>
            <w:r w:rsidRPr="00346C60">
              <w:rPr>
                <w:color w:val="000000"/>
                <w:sz w:val="20"/>
              </w:rPr>
              <w:t>Vzdelávanie manažmentu a zamestnancov zariadení sociálnych služieb, zriaďovateľov sociálnych služieb a klientov zariadení sociálnych služieb.</w:t>
            </w:r>
          </w:p>
          <w:p w:rsidR="00143D51" w:rsidRPr="00346C60" w:rsidRDefault="00143D51" w:rsidP="009E0A63">
            <w:pPr>
              <w:ind w:left="720"/>
              <w:contextualSpacing/>
              <w:rPr>
                <w:color w:val="000000"/>
                <w:sz w:val="20"/>
              </w:rPr>
            </w:pPr>
          </w:p>
          <w:p w:rsidR="00143D51" w:rsidRPr="00346C60" w:rsidRDefault="00143D51" w:rsidP="009E0A63">
            <w:pPr>
              <w:numPr>
                <w:ilvl w:val="0"/>
                <w:numId w:val="29"/>
              </w:numPr>
              <w:contextualSpacing/>
              <w:rPr>
                <w:color w:val="000000"/>
                <w:sz w:val="20"/>
              </w:rPr>
            </w:pPr>
            <w:r w:rsidRPr="00346C60">
              <w:rPr>
                <w:color w:val="000000"/>
                <w:sz w:val="20"/>
              </w:rPr>
              <w:t>Spolupráca s komunitami a zariadeniami</w:t>
            </w:r>
          </w:p>
          <w:p w:rsidR="00143D51" w:rsidRPr="00346C60" w:rsidRDefault="00143D51" w:rsidP="009E0A63">
            <w:pPr>
              <w:ind w:left="720"/>
              <w:contextualSpacing/>
              <w:rPr>
                <w:color w:val="000000"/>
                <w:sz w:val="20"/>
              </w:rPr>
            </w:pPr>
          </w:p>
          <w:p w:rsidR="00143D51" w:rsidRPr="00346C60" w:rsidRDefault="00143D51" w:rsidP="009E0A63">
            <w:pPr>
              <w:numPr>
                <w:ilvl w:val="0"/>
                <w:numId w:val="29"/>
              </w:numPr>
              <w:contextualSpacing/>
              <w:rPr>
                <w:color w:val="000000"/>
                <w:sz w:val="20"/>
              </w:rPr>
            </w:pPr>
            <w:r w:rsidRPr="00346C60">
              <w:rPr>
                <w:color w:val="000000"/>
                <w:sz w:val="20"/>
              </w:rPr>
              <w:t>Sieťovanie subjektov podporujúcich  aktivizáciu a začleňovanie v miestnej komunite</w:t>
            </w:r>
          </w:p>
        </w:tc>
        <w:tc>
          <w:tcPr>
            <w:tcW w:w="1134" w:type="dxa"/>
          </w:tcPr>
          <w:p w:rsidR="00143D51" w:rsidRPr="00346C60" w:rsidRDefault="00143D51" w:rsidP="00AB4A69">
            <w:pPr>
              <w:contextualSpacing/>
              <w:jc w:val="center"/>
              <w:rPr>
                <w:color w:val="000000"/>
                <w:sz w:val="20"/>
              </w:rPr>
            </w:pPr>
            <w:r w:rsidRPr="00346C60">
              <w:rPr>
                <w:color w:val="000000"/>
                <w:sz w:val="20"/>
              </w:rPr>
              <w:lastRenderedPageBreak/>
              <w:t>01/2013</w:t>
            </w:r>
          </w:p>
        </w:tc>
        <w:tc>
          <w:tcPr>
            <w:tcW w:w="1276" w:type="dxa"/>
          </w:tcPr>
          <w:p w:rsidR="00143D51" w:rsidRPr="00346C60" w:rsidRDefault="00143D51" w:rsidP="00AB4A69">
            <w:pPr>
              <w:contextualSpacing/>
              <w:jc w:val="center"/>
              <w:rPr>
                <w:color w:val="000000"/>
                <w:sz w:val="20"/>
              </w:rPr>
            </w:pPr>
            <w:r w:rsidRPr="00346C60">
              <w:rPr>
                <w:color w:val="000000"/>
                <w:sz w:val="20"/>
              </w:rPr>
              <w:t>08/2015</w:t>
            </w:r>
          </w:p>
        </w:tc>
        <w:tc>
          <w:tcPr>
            <w:tcW w:w="1842" w:type="dxa"/>
          </w:tcPr>
          <w:p w:rsidR="00143D51" w:rsidRPr="00346C60" w:rsidRDefault="00143D51" w:rsidP="00AB4A69">
            <w:pPr>
              <w:contextualSpacing/>
              <w:rPr>
                <w:color w:val="000000"/>
                <w:sz w:val="20"/>
              </w:rPr>
            </w:pPr>
            <w:r w:rsidRPr="00346C60">
              <w:rPr>
                <w:color w:val="000000"/>
                <w:sz w:val="20"/>
              </w:rPr>
              <w:t>Počet  osôb cieľovej skupiny zapojených do podporených projektov</w:t>
            </w:r>
          </w:p>
          <w:p w:rsidR="00143D51" w:rsidRPr="00346C60" w:rsidRDefault="00143D51" w:rsidP="00AB4A69">
            <w:pPr>
              <w:contextualSpacing/>
              <w:rPr>
                <w:color w:val="000000"/>
                <w:sz w:val="20"/>
              </w:rPr>
            </w:pPr>
          </w:p>
          <w:p w:rsidR="00143D51" w:rsidRPr="00346C60" w:rsidRDefault="00143D51" w:rsidP="00AB4A69">
            <w:pPr>
              <w:contextualSpacing/>
              <w:rPr>
                <w:color w:val="000000"/>
                <w:sz w:val="20"/>
              </w:rPr>
            </w:pPr>
            <w:r w:rsidRPr="00346C60">
              <w:rPr>
                <w:color w:val="000000"/>
                <w:sz w:val="20"/>
              </w:rPr>
              <w:t>Počet  osôb cieľovej skupiny zapojených do podporených projektov - ženy</w:t>
            </w:r>
          </w:p>
          <w:p w:rsidR="00143D51" w:rsidRPr="00346C60" w:rsidRDefault="00143D51" w:rsidP="00AB4A69">
            <w:pPr>
              <w:contextualSpacing/>
              <w:rPr>
                <w:color w:val="000000"/>
                <w:sz w:val="20"/>
              </w:rPr>
            </w:pPr>
          </w:p>
          <w:p w:rsidR="00143D51" w:rsidRPr="00346C60" w:rsidRDefault="00143D51" w:rsidP="00AB4A69">
            <w:pPr>
              <w:contextualSpacing/>
              <w:rPr>
                <w:color w:val="000000"/>
                <w:sz w:val="20"/>
              </w:rPr>
            </w:pPr>
            <w:r w:rsidRPr="00346C60">
              <w:rPr>
                <w:color w:val="000000"/>
                <w:sz w:val="20"/>
              </w:rPr>
              <w:t>Počet  osôb cieľovej skupiny zapojených do podporených projektov - muži</w:t>
            </w:r>
          </w:p>
          <w:p w:rsidR="00143D51" w:rsidRPr="00346C60" w:rsidRDefault="00143D51" w:rsidP="00AB4A69">
            <w:pPr>
              <w:contextualSpacing/>
              <w:rPr>
                <w:color w:val="000000"/>
                <w:sz w:val="20"/>
              </w:rPr>
            </w:pPr>
          </w:p>
          <w:p w:rsidR="00143D51" w:rsidRPr="00346C60" w:rsidRDefault="00143D51" w:rsidP="00AB4A69">
            <w:pPr>
              <w:contextualSpacing/>
              <w:rPr>
                <w:color w:val="000000"/>
                <w:sz w:val="20"/>
              </w:rPr>
            </w:pPr>
            <w:r w:rsidRPr="00346C60">
              <w:rPr>
                <w:color w:val="000000"/>
                <w:sz w:val="20"/>
              </w:rPr>
              <w:t xml:space="preserve">Počet  osôb cieľovej skupiny </w:t>
            </w:r>
            <w:r w:rsidRPr="00346C60">
              <w:rPr>
                <w:color w:val="000000"/>
                <w:sz w:val="20"/>
              </w:rPr>
              <w:lastRenderedPageBreak/>
              <w:t>zapojených do podporených projektov – zdravotne postihnuté osoby</w:t>
            </w:r>
          </w:p>
          <w:p w:rsidR="00143D51" w:rsidRPr="00346C60" w:rsidRDefault="00143D51" w:rsidP="00AB4A69">
            <w:pPr>
              <w:contextualSpacing/>
              <w:rPr>
                <w:color w:val="000000"/>
                <w:sz w:val="20"/>
              </w:rPr>
            </w:pPr>
          </w:p>
          <w:p w:rsidR="00143D51" w:rsidRPr="00346C60" w:rsidRDefault="00143D51" w:rsidP="00AB4A69">
            <w:pPr>
              <w:contextualSpacing/>
              <w:rPr>
                <w:color w:val="000000"/>
                <w:sz w:val="20"/>
              </w:rPr>
            </w:pPr>
            <w:r w:rsidRPr="00346C60">
              <w:rPr>
                <w:color w:val="000000"/>
                <w:sz w:val="20"/>
              </w:rPr>
              <w:t>Počet osôb vyškolených v projekte</w:t>
            </w:r>
          </w:p>
          <w:p w:rsidR="00143D51" w:rsidRPr="00346C60" w:rsidRDefault="00143D51" w:rsidP="00AB4A69">
            <w:pPr>
              <w:contextualSpacing/>
              <w:rPr>
                <w:color w:val="000000"/>
                <w:sz w:val="20"/>
              </w:rPr>
            </w:pPr>
          </w:p>
          <w:p w:rsidR="00143D51" w:rsidRPr="00346C60" w:rsidRDefault="00143D51" w:rsidP="00AB4A69">
            <w:pPr>
              <w:contextualSpacing/>
              <w:rPr>
                <w:color w:val="000000"/>
                <w:sz w:val="20"/>
              </w:rPr>
            </w:pPr>
            <w:r w:rsidRPr="00346C60">
              <w:rPr>
                <w:color w:val="000000"/>
                <w:sz w:val="20"/>
              </w:rPr>
              <w:t>Počet vytvorených monitorovacích systémov, vypracovaných analýz, výskumov, stratégií, hodnotení v oblasti sociálnej inklúzie</w:t>
            </w:r>
          </w:p>
        </w:tc>
        <w:tc>
          <w:tcPr>
            <w:tcW w:w="993" w:type="dxa"/>
          </w:tcPr>
          <w:p w:rsidR="00143D51" w:rsidRPr="00346C60" w:rsidRDefault="00143D51" w:rsidP="00AB4A69">
            <w:pPr>
              <w:jc w:val="center"/>
              <w:rPr>
                <w:color w:val="000000"/>
              </w:rPr>
            </w:pPr>
            <w:r w:rsidRPr="00346C60">
              <w:rPr>
                <w:color w:val="000000"/>
                <w:sz w:val="20"/>
              </w:rPr>
              <w:lastRenderedPageBreak/>
              <w:t>počet</w:t>
            </w:r>
          </w:p>
        </w:tc>
        <w:tc>
          <w:tcPr>
            <w:tcW w:w="992" w:type="dxa"/>
          </w:tcPr>
          <w:p w:rsidR="00143D51" w:rsidRPr="00346C60" w:rsidRDefault="00143D51" w:rsidP="00AB4A69">
            <w:pPr>
              <w:contextualSpacing/>
              <w:jc w:val="both"/>
              <w:rPr>
                <w:color w:val="000000"/>
                <w:sz w:val="20"/>
              </w:rPr>
            </w:pPr>
            <w:r w:rsidRPr="00346C60">
              <w:rPr>
                <w:color w:val="000000"/>
                <w:sz w:val="20"/>
              </w:rPr>
              <w:t>750</w:t>
            </w:r>
          </w:p>
          <w:p w:rsidR="00143D51" w:rsidRPr="00346C60" w:rsidRDefault="00143D51" w:rsidP="00AB4A69">
            <w:pPr>
              <w:contextualSpacing/>
              <w:jc w:val="both"/>
              <w:rPr>
                <w:color w:val="000000"/>
                <w:sz w:val="20"/>
              </w:rPr>
            </w:pPr>
          </w:p>
          <w:p w:rsidR="00143D51" w:rsidRPr="00346C60" w:rsidRDefault="00143D51" w:rsidP="00AB4A69">
            <w:pPr>
              <w:contextualSpacing/>
              <w:jc w:val="both"/>
              <w:rPr>
                <w:color w:val="000000"/>
                <w:sz w:val="20"/>
              </w:rPr>
            </w:pPr>
          </w:p>
          <w:p w:rsidR="00143D51" w:rsidRPr="00346C60" w:rsidRDefault="00143D51" w:rsidP="00AB4A69">
            <w:pPr>
              <w:contextualSpacing/>
              <w:jc w:val="both"/>
              <w:rPr>
                <w:color w:val="000000"/>
                <w:sz w:val="20"/>
              </w:rPr>
            </w:pPr>
          </w:p>
          <w:p w:rsidR="00143D51" w:rsidRPr="00346C60" w:rsidRDefault="00143D51" w:rsidP="00AB4A69">
            <w:pPr>
              <w:contextualSpacing/>
              <w:jc w:val="both"/>
              <w:rPr>
                <w:color w:val="000000"/>
                <w:sz w:val="20"/>
              </w:rPr>
            </w:pPr>
          </w:p>
          <w:p w:rsidR="00143D51" w:rsidRPr="00346C60" w:rsidRDefault="00143D51" w:rsidP="00AB4A69">
            <w:pPr>
              <w:contextualSpacing/>
              <w:jc w:val="both"/>
              <w:rPr>
                <w:color w:val="000000"/>
                <w:sz w:val="20"/>
              </w:rPr>
            </w:pPr>
          </w:p>
          <w:p w:rsidR="00143D51" w:rsidRPr="00346C60" w:rsidRDefault="00143D51" w:rsidP="00AB4A69">
            <w:pPr>
              <w:contextualSpacing/>
              <w:jc w:val="both"/>
              <w:rPr>
                <w:color w:val="000000"/>
                <w:sz w:val="20"/>
              </w:rPr>
            </w:pPr>
            <w:r w:rsidRPr="00346C60">
              <w:rPr>
                <w:color w:val="000000"/>
                <w:sz w:val="20"/>
              </w:rPr>
              <w:t>425</w:t>
            </w:r>
          </w:p>
          <w:p w:rsidR="00143D51" w:rsidRPr="00346C60" w:rsidRDefault="00143D51" w:rsidP="00AB4A69">
            <w:pPr>
              <w:contextualSpacing/>
              <w:jc w:val="both"/>
              <w:rPr>
                <w:color w:val="000000"/>
                <w:sz w:val="20"/>
              </w:rPr>
            </w:pPr>
          </w:p>
          <w:p w:rsidR="00143D51" w:rsidRPr="00346C60" w:rsidRDefault="00143D51" w:rsidP="00AB4A69">
            <w:pPr>
              <w:contextualSpacing/>
              <w:jc w:val="both"/>
              <w:rPr>
                <w:color w:val="000000"/>
                <w:sz w:val="20"/>
              </w:rPr>
            </w:pPr>
          </w:p>
          <w:p w:rsidR="00143D51" w:rsidRPr="00346C60" w:rsidRDefault="00143D51" w:rsidP="00AB4A69">
            <w:pPr>
              <w:contextualSpacing/>
              <w:jc w:val="both"/>
              <w:rPr>
                <w:color w:val="000000"/>
                <w:sz w:val="20"/>
              </w:rPr>
            </w:pPr>
          </w:p>
          <w:p w:rsidR="00143D51" w:rsidRPr="00346C60" w:rsidRDefault="00143D51" w:rsidP="00AB4A69">
            <w:pPr>
              <w:contextualSpacing/>
              <w:jc w:val="both"/>
              <w:rPr>
                <w:color w:val="000000"/>
                <w:sz w:val="20"/>
              </w:rPr>
            </w:pPr>
          </w:p>
          <w:p w:rsidR="00143D51" w:rsidRPr="00346C60" w:rsidRDefault="00143D51" w:rsidP="00AB4A69">
            <w:pPr>
              <w:contextualSpacing/>
              <w:jc w:val="both"/>
              <w:rPr>
                <w:color w:val="000000"/>
                <w:sz w:val="20"/>
              </w:rPr>
            </w:pPr>
          </w:p>
          <w:p w:rsidR="00143D51" w:rsidRPr="00346C60" w:rsidRDefault="00143D51" w:rsidP="00AB4A69">
            <w:pPr>
              <w:contextualSpacing/>
              <w:jc w:val="both"/>
              <w:rPr>
                <w:color w:val="000000"/>
                <w:sz w:val="20"/>
              </w:rPr>
            </w:pPr>
            <w:r w:rsidRPr="00346C60">
              <w:rPr>
                <w:color w:val="000000"/>
                <w:sz w:val="20"/>
              </w:rPr>
              <w:t>325</w:t>
            </w:r>
          </w:p>
          <w:p w:rsidR="00143D51" w:rsidRPr="00346C60" w:rsidRDefault="00143D51" w:rsidP="00AB4A69">
            <w:pPr>
              <w:contextualSpacing/>
              <w:jc w:val="both"/>
              <w:rPr>
                <w:color w:val="000000"/>
                <w:sz w:val="20"/>
              </w:rPr>
            </w:pPr>
          </w:p>
          <w:p w:rsidR="00143D51" w:rsidRPr="00346C60" w:rsidRDefault="00143D51" w:rsidP="00AB4A69">
            <w:pPr>
              <w:contextualSpacing/>
              <w:jc w:val="both"/>
              <w:rPr>
                <w:color w:val="000000"/>
                <w:sz w:val="20"/>
              </w:rPr>
            </w:pPr>
          </w:p>
          <w:p w:rsidR="00143D51" w:rsidRPr="00346C60" w:rsidRDefault="00143D51" w:rsidP="00AB4A69">
            <w:pPr>
              <w:contextualSpacing/>
              <w:jc w:val="both"/>
              <w:rPr>
                <w:color w:val="000000"/>
                <w:sz w:val="20"/>
              </w:rPr>
            </w:pPr>
          </w:p>
          <w:p w:rsidR="00143D51" w:rsidRPr="00346C60" w:rsidRDefault="00143D51" w:rsidP="00AB4A69">
            <w:pPr>
              <w:contextualSpacing/>
              <w:jc w:val="both"/>
              <w:rPr>
                <w:color w:val="000000"/>
                <w:sz w:val="20"/>
              </w:rPr>
            </w:pPr>
          </w:p>
          <w:p w:rsidR="00143D51" w:rsidRPr="00346C60" w:rsidRDefault="00143D51" w:rsidP="00AB4A69">
            <w:pPr>
              <w:contextualSpacing/>
              <w:jc w:val="both"/>
              <w:rPr>
                <w:color w:val="000000"/>
                <w:sz w:val="20"/>
              </w:rPr>
            </w:pPr>
          </w:p>
          <w:p w:rsidR="00143D51" w:rsidRPr="00346C60" w:rsidRDefault="00143D51" w:rsidP="00AB4A69">
            <w:pPr>
              <w:contextualSpacing/>
              <w:jc w:val="both"/>
              <w:rPr>
                <w:color w:val="000000"/>
                <w:sz w:val="20"/>
              </w:rPr>
            </w:pPr>
            <w:r w:rsidRPr="00346C60">
              <w:rPr>
                <w:color w:val="000000"/>
                <w:sz w:val="20"/>
              </w:rPr>
              <w:t>450</w:t>
            </w:r>
          </w:p>
          <w:p w:rsidR="00143D51" w:rsidRPr="00346C60" w:rsidRDefault="00143D51" w:rsidP="00AB4A69">
            <w:pPr>
              <w:contextualSpacing/>
              <w:jc w:val="both"/>
              <w:rPr>
                <w:color w:val="000000"/>
                <w:sz w:val="20"/>
              </w:rPr>
            </w:pPr>
          </w:p>
          <w:p w:rsidR="00143D51" w:rsidRPr="00346C60" w:rsidRDefault="00143D51" w:rsidP="00AB4A69">
            <w:pPr>
              <w:contextualSpacing/>
              <w:jc w:val="both"/>
              <w:rPr>
                <w:color w:val="000000"/>
                <w:sz w:val="20"/>
              </w:rPr>
            </w:pPr>
          </w:p>
          <w:p w:rsidR="00143D51" w:rsidRPr="00346C60" w:rsidRDefault="00143D51" w:rsidP="00AB4A69">
            <w:pPr>
              <w:contextualSpacing/>
              <w:jc w:val="both"/>
              <w:rPr>
                <w:color w:val="000000"/>
                <w:sz w:val="20"/>
              </w:rPr>
            </w:pPr>
          </w:p>
          <w:p w:rsidR="00143D51" w:rsidRPr="00346C60" w:rsidRDefault="00143D51" w:rsidP="00AB4A69">
            <w:pPr>
              <w:contextualSpacing/>
              <w:jc w:val="both"/>
              <w:rPr>
                <w:color w:val="000000"/>
                <w:sz w:val="20"/>
              </w:rPr>
            </w:pPr>
          </w:p>
          <w:p w:rsidR="00143D51" w:rsidRPr="00346C60" w:rsidRDefault="00143D51" w:rsidP="00AB4A69">
            <w:pPr>
              <w:contextualSpacing/>
              <w:jc w:val="both"/>
              <w:rPr>
                <w:color w:val="000000"/>
                <w:sz w:val="20"/>
              </w:rPr>
            </w:pPr>
          </w:p>
          <w:p w:rsidR="00143D51" w:rsidRPr="00346C60" w:rsidRDefault="00143D51" w:rsidP="00AB4A69">
            <w:pPr>
              <w:contextualSpacing/>
              <w:jc w:val="both"/>
              <w:rPr>
                <w:color w:val="000000"/>
                <w:sz w:val="20"/>
              </w:rPr>
            </w:pPr>
          </w:p>
          <w:p w:rsidR="00143D51" w:rsidRPr="00346C60" w:rsidRDefault="00143D51" w:rsidP="00AB4A69">
            <w:pPr>
              <w:contextualSpacing/>
              <w:jc w:val="both"/>
              <w:rPr>
                <w:color w:val="000000"/>
                <w:sz w:val="20"/>
              </w:rPr>
            </w:pPr>
          </w:p>
          <w:p w:rsidR="00143D51" w:rsidRPr="00346C60" w:rsidRDefault="00143D51" w:rsidP="00AB4A69">
            <w:pPr>
              <w:contextualSpacing/>
              <w:jc w:val="both"/>
              <w:rPr>
                <w:color w:val="000000"/>
                <w:sz w:val="20"/>
              </w:rPr>
            </w:pPr>
            <w:r w:rsidRPr="00346C60">
              <w:rPr>
                <w:color w:val="000000"/>
                <w:sz w:val="20"/>
              </w:rPr>
              <w:t>400</w:t>
            </w:r>
          </w:p>
          <w:p w:rsidR="00143D51" w:rsidRPr="00346C60" w:rsidRDefault="00143D51" w:rsidP="00AB4A69">
            <w:pPr>
              <w:contextualSpacing/>
              <w:jc w:val="both"/>
              <w:rPr>
                <w:color w:val="000000"/>
                <w:sz w:val="20"/>
              </w:rPr>
            </w:pPr>
          </w:p>
          <w:p w:rsidR="00143D51" w:rsidRPr="00346C60" w:rsidRDefault="00143D51" w:rsidP="00AB4A69">
            <w:pPr>
              <w:contextualSpacing/>
              <w:jc w:val="both"/>
              <w:rPr>
                <w:color w:val="000000"/>
                <w:sz w:val="20"/>
              </w:rPr>
            </w:pPr>
          </w:p>
          <w:p w:rsidR="00143D51" w:rsidRPr="00346C60" w:rsidRDefault="00143D51" w:rsidP="00AB4A69">
            <w:pPr>
              <w:contextualSpacing/>
              <w:jc w:val="both"/>
              <w:rPr>
                <w:color w:val="000000"/>
                <w:sz w:val="20"/>
              </w:rPr>
            </w:pPr>
          </w:p>
          <w:p w:rsidR="00143D51" w:rsidRPr="00346C60" w:rsidRDefault="00143D51" w:rsidP="00AB4A69">
            <w:pPr>
              <w:contextualSpacing/>
              <w:jc w:val="both"/>
              <w:rPr>
                <w:color w:val="000000"/>
                <w:sz w:val="20"/>
              </w:rPr>
            </w:pPr>
            <w:r w:rsidRPr="00346C60">
              <w:rPr>
                <w:color w:val="000000"/>
                <w:sz w:val="20"/>
              </w:rPr>
              <w:t>6</w:t>
            </w:r>
          </w:p>
        </w:tc>
      </w:tr>
      <w:tr w:rsidR="00143D51" w:rsidRPr="005E322E" w:rsidTr="005C3397">
        <w:tc>
          <w:tcPr>
            <w:tcW w:w="3119" w:type="dxa"/>
          </w:tcPr>
          <w:p w:rsidR="00143D51" w:rsidRPr="00346C60" w:rsidRDefault="00143D51" w:rsidP="00AB4A69">
            <w:pPr>
              <w:contextualSpacing/>
              <w:rPr>
                <w:color w:val="000000"/>
                <w:sz w:val="20"/>
              </w:rPr>
            </w:pPr>
            <w:proofErr w:type="spellStart"/>
            <w:r>
              <w:rPr>
                <w:color w:val="000000"/>
                <w:sz w:val="20"/>
              </w:rPr>
              <w:lastRenderedPageBreak/>
              <w:t>Podaktivita</w:t>
            </w:r>
            <w:proofErr w:type="spellEnd"/>
            <w:r>
              <w:rPr>
                <w:color w:val="000000"/>
                <w:sz w:val="20"/>
              </w:rPr>
              <w:t xml:space="preserve"> 1.3 </w:t>
            </w:r>
            <w:r w:rsidRPr="00346C60">
              <w:rPr>
                <w:color w:val="000000"/>
                <w:sz w:val="20"/>
              </w:rPr>
              <w:t>Sumarizácia výsledkov procesu DI</w:t>
            </w:r>
          </w:p>
          <w:p w:rsidR="00143D51" w:rsidRPr="00346C60" w:rsidRDefault="00143D51" w:rsidP="00AB4A69">
            <w:pPr>
              <w:contextualSpacing/>
              <w:rPr>
                <w:color w:val="000000"/>
                <w:sz w:val="20"/>
              </w:rPr>
            </w:pPr>
          </w:p>
          <w:p w:rsidR="00143D51" w:rsidRPr="00346C60" w:rsidRDefault="00143D51" w:rsidP="009E0A63">
            <w:pPr>
              <w:numPr>
                <w:ilvl w:val="0"/>
                <w:numId w:val="29"/>
              </w:numPr>
              <w:contextualSpacing/>
              <w:rPr>
                <w:color w:val="000000"/>
                <w:sz w:val="20"/>
              </w:rPr>
            </w:pPr>
            <w:r w:rsidRPr="00346C60">
              <w:rPr>
                <w:color w:val="000000"/>
                <w:sz w:val="20"/>
              </w:rPr>
              <w:t>Overenie procesu DI</w:t>
            </w:r>
          </w:p>
          <w:p w:rsidR="00143D51" w:rsidRPr="00346C60" w:rsidRDefault="00143D51" w:rsidP="009E0A63">
            <w:pPr>
              <w:ind w:left="720"/>
              <w:contextualSpacing/>
              <w:rPr>
                <w:color w:val="000000"/>
                <w:sz w:val="20"/>
              </w:rPr>
            </w:pPr>
          </w:p>
          <w:p w:rsidR="00143D51" w:rsidRPr="00346C60" w:rsidRDefault="00143D51" w:rsidP="009E0A63">
            <w:pPr>
              <w:numPr>
                <w:ilvl w:val="0"/>
                <w:numId w:val="29"/>
              </w:numPr>
              <w:contextualSpacing/>
              <w:rPr>
                <w:color w:val="000000"/>
                <w:sz w:val="20"/>
              </w:rPr>
            </w:pPr>
            <w:r w:rsidRPr="00346C60">
              <w:rPr>
                <w:color w:val="000000"/>
                <w:sz w:val="20"/>
              </w:rPr>
              <w:t>Informačná kampaň o proces DI</w:t>
            </w:r>
          </w:p>
          <w:p w:rsidR="00143D51" w:rsidRPr="00346C60" w:rsidRDefault="00143D51" w:rsidP="009E0A63">
            <w:pPr>
              <w:ind w:left="720"/>
              <w:contextualSpacing/>
              <w:rPr>
                <w:color w:val="000000"/>
                <w:sz w:val="20"/>
              </w:rPr>
            </w:pPr>
          </w:p>
          <w:p w:rsidR="00143D51" w:rsidRPr="00346C60" w:rsidRDefault="00143D51" w:rsidP="009E0A63">
            <w:pPr>
              <w:numPr>
                <w:ilvl w:val="0"/>
                <w:numId w:val="29"/>
              </w:numPr>
              <w:contextualSpacing/>
              <w:rPr>
                <w:color w:val="000000"/>
                <w:sz w:val="20"/>
              </w:rPr>
            </w:pPr>
            <w:r w:rsidRPr="00346C60">
              <w:rPr>
                <w:color w:val="000000"/>
                <w:sz w:val="20"/>
              </w:rPr>
              <w:t>Spracovanie metodík a štandardov kvality na základe získaných skúseností</w:t>
            </w:r>
          </w:p>
        </w:tc>
        <w:tc>
          <w:tcPr>
            <w:tcW w:w="1134" w:type="dxa"/>
          </w:tcPr>
          <w:p w:rsidR="00143D51" w:rsidRPr="00346C60" w:rsidRDefault="00143D51" w:rsidP="00AB4A69">
            <w:pPr>
              <w:contextualSpacing/>
              <w:jc w:val="center"/>
              <w:rPr>
                <w:color w:val="000000"/>
                <w:sz w:val="20"/>
              </w:rPr>
            </w:pPr>
            <w:r w:rsidRPr="00346C60">
              <w:rPr>
                <w:color w:val="000000"/>
                <w:sz w:val="20"/>
              </w:rPr>
              <w:t>03/2013</w:t>
            </w:r>
          </w:p>
        </w:tc>
        <w:tc>
          <w:tcPr>
            <w:tcW w:w="1276" w:type="dxa"/>
          </w:tcPr>
          <w:p w:rsidR="00143D51" w:rsidRPr="00346C60" w:rsidRDefault="00143D51" w:rsidP="00AB4A69">
            <w:pPr>
              <w:contextualSpacing/>
              <w:jc w:val="center"/>
              <w:rPr>
                <w:color w:val="000000"/>
                <w:sz w:val="20"/>
              </w:rPr>
            </w:pPr>
            <w:r w:rsidRPr="00346C60">
              <w:rPr>
                <w:color w:val="000000"/>
                <w:sz w:val="20"/>
              </w:rPr>
              <w:t>08/2015</w:t>
            </w:r>
          </w:p>
        </w:tc>
        <w:tc>
          <w:tcPr>
            <w:tcW w:w="1842" w:type="dxa"/>
          </w:tcPr>
          <w:p w:rsidR="00143D51" w:rsidRPr="00346C60" w:rsidRDefault="00143D51" w:rsidP="00AB4A69">
            <w:pPr>
              <w:contextualSpacing/>
              <w:rPr>
                <w:color w:val="000000"/>
                <w:sz w:val="20"/>
              </w:rPr>
            </w:pPr>
            <w:r w:rsidRPr="00346C60">
              <w:rPr>
                <w:color w:val="000000"/>
                <w:sz w:val="20"/>
              </w:rPr>
              <w:t>Počet  osôb cieľovej skupiny zapojených do podporených projektov</w:t>
            </w:r>
          </w:p>
          <w:p w:rsidR="00143D51" w:rsidRPr="00346C60" w:rsidRDefault="00143D51" w:rsidP="00AB4A69">
            <w:pPr>
              <w:contextualSpacing/>
              <w:rPr>
                <w:color w:val="000000"/>
                <w:sz w:val="20"/>
              </w:rPr>
            </w:pPr>
          </w:p>
          <w:p w:rsidR="00143D51" w:rsidRPr="00346C60" w:rsidRDefault="00143D51" w:rsidP="00AB4A69">
            <w:pPr>
              <w:contextualSpacing/>
              <w:rPr>
                <w:color w:val="000000"/>
                <w:sz w:val="20"/>
              </w:rPr>
            </w:pPr>
            <w:r w:rsidRPr="00346C60">
              <w:rPr>
                <w:color w:val="000000"/>
                <w:sz w:val="20"/>
              </w:rPr>
              <w:t>Počet vytvorených monitorovacích systémov, vypracovaných analýz, výskumov, stratégií, hodnotení v oblasti sociálnej inklúzie</w:t>
            </w:r>
          </w:p>
        </w:tc>
        <w:tc>
          <w:tcPr>
            <w:tcW w:w="993" w:type="dxa"/>
          </w:tcPr>
          <w:p w:rsidR="00143D51" w:rsidRPr="00346C60" w:rsidRDefault="00143D51" w:rsidP="00AB4A69">
            <w:pPr>
              <w:jc w:val="center"/>
              <w:rPr>
                <w:color w:val="000000"/>
              </w:rPr>
            </w:pPr>
            <w:r w:rsidRPr="00346C60">
              <w:rPr>
                <w:color w:val="000000"/>
                <w:sz w:val="20"/>
              </w:rPr>
              <w:t>počet</w:t>
            </w:r>
          </w:p>
        </w:tc>
        <w:tc>
          <w:tcPr>
            <w:tcW w:w="992" w:type="dxa"/>
          </w:tcPr>
          <w:p w:rsidR="00143D51" w:rsidRPr="00346C60" w:rsidRDefault="00143D51" w:rsidP="00AB4A69">
            <w:pPr>
              <w:contextualSpacing/>
              <w:jc w:val="both"/>
              <w:rPr>
                <w:color w:val="000000"/>
                <w:sz w:val="20"/>
              </w:rPr>
            </w:pPr>
            <w:r w:rsidRPr="00346C60">
              <w:rPr>
                <w:color w:val="000000"/>
                <w:sz w:val="20"/>
              </w:rPr>
              <w:t>750</w:t>
            </w:r>
          </w:p>
          <w:p w:rsidR="00143D51" w:rsidRPr="00346C60" w:rsidRDefault="00143D51" w:rsidP="00AB4A69">
            <w:pPr>
              <w:contextualSpacing/>
              <w:jc w:val="both"/>
              <w:rPr>
                <w:color w:val="000000"/>
                <w:sz w:val="20"/>
              </w:rPr>
            </w:pPr>
          </w:p>
          <w:p w:rsidR="00143D51" w:rsidRPr="00346C60" w:rsidRDefault="00143D51" w:rsidP="00AB4A69">
            <w:pPr>
              <w:contextualSpacing/>
              <w:jc w:val="both"/>
              <w:rPr>
                <w:color w:val="000000"/>
                <w:sz w:val="20"/>
              </w:rPr>
            </w:pPr>
          </w:p>
          <w:p w:rsidR="00143D51" w:rsidRPr="00346C60" w:rsidRDefault="00143D51" w:rsidP="00AB4A69">
            <w:pPr>
              <w:contextualSpacing/>
              <w:jc w:val="both"/>
              <w:rPr>
                <w:color w:val="000000"/>
                <w:sz w:val="20"/>
              </w:rPr>
            </w:pPr>
          </w:p>
          <w:p w:rsidR="00143D51" w:rsidRPr="00346C60" w:rsidRDefault="00143D51" w:rsidP="00AB4A69">
            <w:pPr>
              <w:contextualSpacing/>
              <w:jc w:val="both"/>
              <w:rPr>
                <w:color w:val="000000"/>
                <w:sz w:val="20"/>
              </w:rPr>
            </w:pPr>
          </w:p>
          <w:p w:rsidR="00143D51" w:rsidRPr="00346C60" w:rsidRDefault="00143D51" w:rsidP="00AB4A69">
            <w:pPr>
              <w:contextualSpacing/>
              <w:jc w:val="both"/>
              <w:rPr>
                <w:color w:val="000000"/>
                <w:sz w:val="20"/>
              </w:rPr>
            </w:pPr>
          </w:p>
          <w:p w:rsidR="00143D51" w:rsidRPr="00346C60" w:rsidRDefault="00143D51" w:rsidP="00AB4A69">
            <w:pPr>
              <w:contextualSpacing/>
              <w:jc w:val="both"/>
              <w:rPr>
                <w:color w:val="000000"/>
                <w:sz w:val="20"/>
              </w:rPr>
            </w:pPr>
            <w:r w:rsidRPr="00346C60">
              <w:rPr>
                <w:color w:val="000000"/>
                <w:sz w:val="20"/>
              </w:rPr>
              <w:t>1</w:t>
            </w:r>
          </w:p>
        </w:tc>
      </w:tr>
    </w:tbl>
    <w:p w:rsidR="00143D51" w:rsidRPr="00346C60" w:rsidRDefault="00143D51" w:rsidP="00AB4A69">
      <w:pPr>
        <w:autoSpaceDE w:val="0"/>
        <w:autoSpaceDN w:val="0"/>
        <w:adjustRightInd w:val="0"/>
        <w:spacing w:line="360" w:lineRule="auto"/>
        <w:contextualSpacing/>
        <w:jc w:val="both"/>
        <w:rPr>
          <w:color w:val="000000"/>
          <w:sz w:val="20"/>
        </w:rPr>
      </w:pPr>
    </w:p>
    <w:p w:rsidR="00143D51" w:rsidRPr="00346C60" w:rsidRDefault="00143D51" w:rsidP="00AB4A69">
      <w:pPr>
        <w:autoSpaceDE w:val="0"/>
        <w:autoSpaceDN w:val="0"/>
        <w:adjustRightInd w:val="0"/>
        <w:spacing w:line="360" w:lineRule="auto"/>
        <w:ind w:left="284" w:hanging="284"/>
        <w:contextualSpacing/>
        <w:jc w:val="both"/>
        <w:rPr>
          <w:color w:val="000000"/>
          <w:sz w:val="20"/>
        </w:rPr>
      </w:pPr>
      <w:r w:rsidRPr="00346C60">
        <w:rPr>
          <w:color w:val="000000"/>
          <w:sz w:val="20"/>
        </w:rPr>
        <w:t xml:space="preserve">b) </w:t>
      </w:r>
      <w:r w:rsidRPr="00346C60">
        <w:rPr>
          <w:color w:val="000000"/>
          <w:sz w:val="20"/>
        </w:rPr>
        <w:tab/>
        <w:t>Podrobný popis hlavných aktivít</w:t>
      </w:r>
    </w:p>
    <w:p w:rsidR="00143D51" w:rsidRDefault="00143D51" w:rsidP="009E0A63">
      <w:pPr>
        <w:tabs>
          <w:tab w:val="left" w:pos="284"/>
        </w:tabs>
        <w:spacing w:line="194" w:lineRule="exact"/>
        <w:rPr>
          <w:color w:val="000000"/>
          <w:sz w:val="20"/>
        </w:rPr>
      </w:pPr>
    </w:p>
    <w:p w:rsidR="00143D51" w:rsidRPr="009E0A63" w:rsidRDefault="00143D51" w:rsidP="009E0A63">
      <w:pPr>
        <w:tabs>
          <w:tab w:val="left" w:pos="284"/>
        </w:tabs>
        <w:spacing w:line="194" w:lineRule="exact"/>
        <w:rPr>
          <w:color w:val="000000"/>
          <w:sz w:val="20"/>
        </w:rPr>
      </w:pPr>
      <w:r w:rsidRPr="009E0A63">
        <w:rPr>
          <w:color w:val="000000"/>
          <w:sz w:val="20"/>
        </w:rPr>
        <w:t>Aktivita 1 - Podpora deinštitucionalizácie služieb starostlivosti</w:t>
      </w:r>
    </w:p>
    <w:p w:rsidR="00143D51" w:rsidRPr="00346C60" w:rsidRDefault="00143D51" w:rsidP="00AB4A69">
      <w:pPr>
        <w:autoSpaceDE w:val="0"/>
        <w:autoSpaceDN w:val="0"/>
        <w:adjustRightInd w:val="0"/>
        <w:spacing w:line="276" w:lineRule="auto"/>
        <w:contextualSpacing/>
        <w:jc w:val="both"/>
        <w:rPr>
          <w:color w:val="000000"/>
          <w:sz w:val="20"/>
        </w:rPr>
      </w:pPr>
    </w:p>
    <w:p w:rsidR="00143D51" w:rsidRPr="00346C60" w:rsidRDefault="00143D51" w:rsidP="00AB4A69">
      <w:pPr>
        <w:autoSpaceDE w:val="0"/>
        <w:autoSpaceDN w:val="0"/>
        <w:adjustRightInd w:val="0"/>
        <w:spacing w:line="276" w:lineRule="auto"/>
        <w:contextualSpacing/>
        <w:jc w:val="both"/>
        <w:rPr>
          <w:color w:val="000000"/>
          <w:sz w:val="20"/>
        </w:rPr>
      </w:pPr>
    </w:p>
    <w:p w:rsidR="00143D51" w:rsidRPr="00346C60" w:rsidRDefault="00143D51" w:rsidP="00AB4A69">
      <w:pPr>
        <w:autoSpaceDE w:val="0"/>
        <w:autoSpaceDN w:val="0"/>
        <w:adjustRightInd w:val="0"/>
        <w:spacing w:line="360" w:lineRule="auto"/>
        <w:contextualSpacing/>
        <w:rPr>
          <w:b/>
          <w:color w:val="000000"/>
          <w:sz w:val="20"/>
        </w:rPr>
      </w:pPr>
      <w:proofErr w:type="spellStart"/>
      <w:r>
        <w:rPr>
          <w:b/>
          <w:color w:val="000000"/>
          <w:sz w:val="20"/>
        </w:rPr>
        <w:t>Podaktivita</w:t>
      </w:r>
      <w:proofErr w:type="spellEnd"/>
      <w:r>
        <w:rPr>
          <w:b/>
          <w:color w:val="000000"/>
          <w:sz w:val="20"/>
        </w:rPr>
        <w:t xml:space="preserve"> 1.1 </w:t>
      </w:r>
      <w:r w:rsidRPr="00346C60">
        <w:rPr>
          <w:b/>
          <w:color w:val="000000"/>
          <w:sz w:val="20"/>
        </w:rPr>
        <w:t>Vytvorenie a činnosť metodického tímu expertov a tímu supervízorov pre odbornú podporu aktivít projektu DI</w:t>
      </w:r>
    </w:p>
    <w:p w:rsidR="00143D51" w:rsidRPr="00346C60" w:rsidRDefault="00143D51" w:rsidP="00AB4A69">
      <w:pPr>
        <w:autoSpaceDE w:val="0"/>
        <w:autoSpaceDN w:val="0"/>
        <w:adjustRightInd w:val="0"/>
        <w:spacing w:line="360" w:lineRule="auto"/>
        <w:rPr>
          <w:b/>
          <w:color w:val="000000"/>
          <w:sz w:val="20"/>
          <w:u w:val="single"/>
        </w:rPr>
      </w:pPr>
      <w:proofErr w:type="spellStart"/>
      <w:r w:rsidRPr="00346C60">
        <w:rPr>
          <w:b/>
          <w:color w:val="000000"/>
          <w:sz w:val="20"/>
          <w:u w:val="single"/>
        </w:rPr>
        <w:t>Cieľ</w:t>
      </w:r>
      <w:r>
        <w:rPr>
          <w:b/>
          <w:color w:val="000000"/>
          <w:sz w:val="20"/>
          <w:u w:val="single"/>
        </w:rPr>
        <w:t>pod</w:t>
      </w:r>
      <w:r w:rsidRPr="00346C60">
        <w:rPr>
          <w:b/>
          <w:color w:val="000000"/>
          <w:sz w:val="20"/>
          <w:u w:val="single"/>
        </w:rPr>
        <w:t>aktivity</w:t>
      </w:r>
      <w:proofErr w:type="spellEnd"/>
      <w:r w:rsidRPr="00346C60">
        <w:rPr>
          <w:b/>
          <w:color w:val="000000"/>
          <w:sz w:val="20"/>
          <w:u w:val="single"/>
        </w:rPr>
        <w:t>:</w:t>
      </w:r>
    </w:p>
    <w:p w:rsidR="00143D51" w:rsidRPr="00346C60" w:rsidRDefault="00143D51" w:rsidP="00AB4A69">
      <w:pPr>
        <w:autoSpaceDE w:val="0"/>
        <w:autoSpaceDN w:val="0"/>
        <w:adjustRightInd w:val="0"/>
        <w:spacing w:line="360" w:lineRule="auto"/>
        <w:ind w:firstLine="708"/>
        <w:jc w:val="both"/>
        <w:rPr>
          <w:color w:val="000000"/>
          <w:sz w:val="20"/>
        </w:rPr>
      </w:pPr>
      <w:r w:rsidRPr="00346C60">
        <w:rPr>
          <w:color w:val="000000"/>
          <w:sz w:val="20"/>
        </w:rPr>
        <w:t xml:space="preserve">Cieľom </w:t>
      </w:r>
      <w:proofErr w:type="spellStart"/>
      <w:r>
        <w:rPr>
          <w:color w:val="000000"/>
          <w:sz w:val="20"/>
        </w:rPr>
        <w:t>pod</w:t>
      </w:r>
      <w:r w:rsidRPr="00346C60">
        <w:rPr>
          <w:color w:val="000000"/>
          <w:sz w:val="20"/>
        </w:rPr>
        <w:t>aktivity</w:t>
      </w:r>
      <w:proofErr w:type="spellEnd"/>
      <w:r w:rsidRPr="00346C60">
        <w:rPr>
          <w:color w:val="000000"/>
          <w:sz w:val="20"/>
        </w:rPr>
        <w:t xml:space="preserve"> je vytvoriť štruktúru národného projektu, ktorá dokáže zabezpečiť jednotné riešenie expertných (vecných) otázok na národnej a lokálnej úrovni tak,  aby všetky zapojené zariadenia mali prístup k rovnakým informáciám. Taktiež bude v rámci </w:t>
      </w:r>
      <w:proofErr w:type="spellStart"/>
      <w:r>
        <w:rPr>
          <w:color w:val="000000"/>
          <w:sz w:val="20"/>
        </w:rPr>
        <w:t>pod</w:t>
      </w:r>
      <w:r w:rsidRPr="00346C60">
        <w:rPr>
          <w:color w:val="000000"/>
          <w:sz w:val="20"/>
        </w:rPr>
        <w:t>aktivity</w:t>
      </w:r>
      <w:proofErr w:type="spellEnd"/>
      <w:r w:rsidRPr="00346C60">
        <w:rPr>
          <w:color w:val="000000"/>
          <w:sz w:val="20"/>
        </w:rPr>
        <w:t xml:space="preserve"> zabezpečená jednotná supervízia a poradenstvo pre samosprávne kraje a zariadenie sociálnych služieb v pilotnom procese DI. </w:t>
      </w:r>
    </w:p>
    <w:p w:rsidR="00143D51" w:rsidRPr="00346C60" w:rsidRDefault="00143D51" w:rsidP="00AB4A69">
      <w:pPr>
        <w:autoSpaceDE w:val="0"/>
        <w:autoSpaceDN w:val="0"/>
        <w:adjustRightInd w:val="0"/>
        <w:spacing w:line="360" w:lineRule="auto"/>
        <w:jc w:val="both"/>
        <w:rPr>
          <w:b/>
          <w:color w:val="000000"/>
          <w:sz w:val="20"/>
          <w:u w:val="single"/>
        </w:rPr>
      </w:pPr>
      <w:r w:rsidRPr="00346C60">
        <w:rPr>
          <w:b/>
          <w:color w:val="000000"/>
          <w:sz w:val="20"/>
          <w:u w:val="single"/>
        </w:rPr>
        <w:t xml:space="preserve">Popis </w:t>
      </w:r>
      <w:proofErr w:type="spellStart"/>
      <w:r>
        <w:rPr>
          <w:b/>
          <w:color w:val="000000"/>
          <w:sz w:val="20"/>
          <w:u w:val="single"/>
        </w:rPr>
        <w:t>pod</w:t>
      </w:r>
      <w:r w:rsidRPr="00346C60">
        <w:rPr>
          <w:b/>
          <w:color w:val="000000"/>
          <w:sz w:val="20"/>
          <w:u w:val="single"/>
        </w:rPr>
        <w:t>aktivity</w:t>
      </w:r>
      <w:proofErr w:type="spellEnd"/>
      <w:r w:rsidRPr="00346C60">
        <w:rPr>
          <w:b/>
          <w:color w:val="000000"/>
          <w:sz w:val="20"/>
          <w:u w:val="single"/>
        </w:rPr>
        <w:t xml:space="preserve">: </w:t>
      </w:r>
    </w:p>
    <w:p w:rsidR="00143D51" w:rsidRPr="00346C60" w:rsidRDefault="00143D51" w:rsidP="00AB4A69">
      <w:pPr>
        <w:autoSpaceDE w:val="0"/>
        <w:autoSpaceDN w:val="0"/>
        <w:adjustRightInd w:val="0"/>
        <w:spacing w:line="360" w:lineRule="auto"/>
        <w:ind w:firstLine="708"/>
        <w:jc w:val="both"/>
        <w:rPr>
          <w:bCs/>
          <w:color w:val="000000"/>
          <w:sz w:val="20"/>
        </w:rPr>
      </w:pPr>
      <w:r w:rsidRPr="00346C60">
        <w:rPr>
          <w:bCs/>
          <w:color w:val="000000"/>
          <w:sz w:val="20"/>
        </w:rPr>
        <w:t xml:space="preserve">Metodický tím expertov pre odbornú podporu aktivít projektu DI (ďalej „metodický tím“) bude zastávať úlohu obsahového a metodického vedenia odborných činnosti procesu deinštitucionalizácie. Metodický tím bude vedený </w:t>
      </w:r>
      <w:r>
        <w:rPr>
          <w:bCs/>
          <w:color w:val="000000"/>
          <w:sz w:val="20"/>
        </w:rPr>
        <w:t xml:space="preserve">vedúcim metodického tímu a bude </w:t>
      </w:r>
      <w:r w:rsidRPr="00346C60">
        <w:rPr>
          <w:bCs/>
          <w:color w:val="000000"/>
          <w:sz w:val="20"/>
        </w:rPr>
        <w:t xml:space="preserve"> zložený z expertov pre jednotlivé obsahové oblasti procesu DI: oblasť vzdelávania a riadenia procesu DI v sociálnych službách, oblasť podporovaného zamestnávania a služieb zamestnanosti., oblasť podpory fyzického prostredia nových </w:t>
      </w:r>
      <w:proofErr w:type="spellStart"/>
      <w:r w:rsidRPr="00346C60">
        <w:rPr>
          <w:bCs/>
          <w:color w:val="000000"/>
          <w:sz w:val="20"/>
        </w:rPr>
        <w:t>komunitných</w:t>
      </w:r>
      <w:proofErr w:type="spellEnd"/>
      <w:r w:rsidRPr="00346C60">
        <w:rPr>
          <w:bCs/>
          <w:color w:val="000000"/>
          <w:sz w:val="20"/>
        </w:rPr>
        <w:t xml:space="preserve"> služieb a oblasť </w:t>
      </w:r>
      <w:proofErr w:type="spellStart"/>
      <w:r w:rsidRPr="00346C60">
        <w:rPr>
          <w:bCs/>
          <w:color w:val="000000"/>
          <w:sz w:val="20"/>
        </w:rPr>
        <w:t>sumarizácie</w:t>
      </w:r>
      <w:proofErr w:type="spellEnd"/>
      <w:r w:rsidRPr="00346C60">
        <w:rPr>
          <w:bCs/>
          <w:color w:val="000000"/>
          <w:sz w:val="20"/>
        </w:rPr>
        <w:t xml:space="preserve">. Súčasťou metodického tímu budú aj traja lokálni konzultanti pre DI v regiónoch (ktorých aktivity sú popísané </w:t>
      </w:r>
      <w:r w:rsidRPr="00346C60">
        <w:rPr>
          <w:bCs/>
          <w:color w:val="000000"/>
          <w:sz w:val="20"/>
        </w:rPr>
        <w:lastRenderedPageBreak/>
        <w:t xml:space="preserve">v aktivite 2.4).  Zároveň budú členmi metodického tímu aj 6 </w:t>
      </w:r>
      <w:proofErr w:type="spellStart"/>
      <w:r w:rsidRPr="00346C60">
        <w:rPr>
          <w:bCs/>
          <w:color w:val="000000"/>
          <w:sz w:val="20"/>
        </w:rPr>
        <w:t>supervízori</w:t>
      </w:r>
      <w:proofErr w:type="spellEnd"/>
      <w:r w:rsidRPr="00346C60">
        <w:rPr>
          <w:bCs/>
          <w:color w:val="000000"/>
          <w:sz w:val="20"/>
        </w:rPr>
        <w:t xml:space="preserve"> pre zariadenia sociálnych služieb. Jednotliví členovia budú vybraní na základe kritérií odbornosti, ktoré stanoví vecne príslušná sekcia </w:t>
      </w:r>
      <w:proofErr w:type="spellStart"/>
      <w:r w:rsidRPr="00346C60">
        <w:rPr>
          <w:bCs/>
          <w:color w:val="000000"/>
          <w:sz w:val="20"/>
        </w:rPr>
        <w:t>MPSVaR</w:t>
      </w:r>
      <w:proofErr w:type="spellEnd"/>
      <w:r w:rsidRPr="00346C60">
        <w:rPr>
          <w:bCs/>
          <w:color w:val="000000"/>
          <w:sz w:val="20"/>
        </w:rPr>
        <w:t xml:space="preserve"> – sekcia SS a RP. </w:t>
      </w:r>
    </w:p>
    <w:p w:rsidR="00143D51" w:rsidRPr="00346C60" w:rsidRDefault="00143D51" w:rsidP="00AB4A69">
      <w:pPr>
        <w:autoSpaceDE w:val="0"/>
        <w:autoSpaceDN w:val="0"/>
        <w:adjustRightInd w:val="0"/>
        <w:spacing w:line="360" w:lineRule="auto"/>
        <w:ind w:firstLine="708"/>
        <w:jc w:val="both"/>
        <w:rPr>
          <w:color w:val="000000"/>
          <w:sz w:val="20"/>
        </w:rPr>
      </w:pPr>
      <w:r w:rsidRPr="00346C60">
        <w:rPr>
          <w:bCs/>
          <w:color w:val="000000"/>
          <w:sz w:val="20"/>
        </w:rPr>
        <w:t xml:space="preserve">Hlavnou úlohou tímu bude, počas celého projektu, zabezpečovať jednotnosť pri riešení metodických vecných a odborných aktivít, pracovať na úlohách vyplývajúcich z národných dokumentov DI a hodnotiť priebeh a výsledky projektu z odborného hľadiska. </w:t>
      </w:r>
      <w:r w:rsidRPr="00346C60">
        <w:rPr>
          <w:color w:val="000000"/>
          <w:sz w:val="20"/>
        </w:rPr>
        <w:t>Zároveň bude dohliadať na prípravu a vedenie lokálnych expertov v oblasti DI a obsahovú stránku jednotlivých aktivít NP DI a úzko spolupracovať s FSR pri riadení a realizácii celého NP DI.</w:t>
      </w:r>
    </w:p>
    <w:p w:rsidR="00143D51" w:rsidRPr="00346C60" w:rsidRDefault="00143D51" w:rsidP="00AB4A69">
      <w:pPr>
        <w:autoSpaceDE w:val="0"/>
        <w:autoSpaceDN w:val="0"/>
        <w:adjustRightInd w:val="0"/>
        <w:spacing w:line="360" w:lineRule="auto"/>
        <w:jc w:val="both"/>
        <w:rPr>
          <w:color w:val="000000"/>
          <w:sz w:val="20"/>
        </w:rPr>
      </w:pPr>
      <w:r w:rsidRPr="00346C60">
        <w:rPr>
          <w:color w:val="000000"/>
          <w:sz w:val="20"/>
        </w:rPr>
        <w:t>Ďalšie úlohy metodického tímu:</w:t>
      </w:r>
    </w:p>
    <w:p w:rsidR="00143D51" w:rsidRPr="00346C60" w:rsidRDefault="00143D51" w:rsidP="00AB4A69">
      <w:pPr>
        <w:pStyle w:val="Odsekzoznamu"/>
        <w:numPr>
          <w:ilvl w:val="0"/>
          <w:numId w:val="9"/>
        </w:numPr>
        <w:autoSpaceDE w:val="0"/>
        <w:autoSpaceDN w:val="0"/>
        <w:adjustRightInd w:val="0"/>
        <w:spacing w:after="0" w:line="360" w:lineRule="auto"/>
        <w:jc w:val="both"/>
        <w:rPr>
          <w:color w:val="000000"/>
          <w:sz w:val="20"/>
        </w:rPr>
      </w:pPr>
      <w:r w:rsidRPr="00346C60">
        <w:rPr>
          <w:rFonts w:ascii="Times New Roman" w:hAnsi="Times New Roman"/>
          <w:color w:val="000000"/>
          <w:sz w:val="20"/>
          <w:szCs w:val="20"/>
        </w:rPr>
        <w:t>Vypracovať metodickú príručku pre tvorbu pilotného transformačného projektu, ktorá spracovateľom objasní spoločné postupy a ciele Stratégie DI a Národného akčného plánu DI.</w:t>
      </w:r>
    </w:p>
    <w:p w:rsidR="00143D51" w:rsidRPr="00346C60" w:rsidRDefault="00143D51" w:rsidP="00AB4A69">
      <w:pPr>
        <w:pStyle w:val="Odsekzoznamu"/>
        <w:numPr>
          <w:ilvl w:val="0"/>
          <w:numId w:val="9"/>
        </w:numPr>
        <w:autoSpaceDE w:val="0"/>
        <w:autoSpaceDN w:val="0"/>
        <w:adjustRightInd w:val="0"/>
        <w:spacing w:after="0" w:line="360" w:lineRule="auto"/>
        <w:jc w:val="both"/>
        <w:rPr>
          <w:color w:val="000000"/>
          <w:sz w:val="20"/>
        </w:rPr>
      </w:pPr>
      <w:r w:rsidRPr="00346C60">
        <w:rPr>
          <w:rFonts w:ascii="Times New Roman" w:hAnsi="Times New Roman"/>
          <w:color w:val="000000"/>
          <w:sz w:val="20"/>
          <w:szCs w:val="20"/>
        </w:rPr>
        <w:t>Pripraviť jednotnú vzorovú štruktúru transformačného plánu ako aj kritériá pre hodnotenie odbornej kvality  transformačného projektu</w:t>
      </w:r>
    </w:p>
    <w:p w:rsidR="00143D51" w:rsidRPr="00346C60" w:rsidRDefault="00143D51" w:rsidP="00AB4A69">
      <w:pPr>
        <w:pStyle w:val="Odsekzoznamu"/>
        <w:numPr>
          <w:ilvl w:val="0"/>
          <w:numId w:val="9"/>
        </w:numPr>
        <w:autoSpaceDE w:val="0"/>
        <w:autoSpaceDN w:val="0"/>
        <w:adjustRightInd w:val="0"/>
        <w:spacing w:after="0" w:line="360" w:lineRule="auto"/>
        <w:jc w:val="both"/>
        <w:rPr>
          <w:color w:val="000000"/>
          <w:sz w:val="20"/>
        </w:rPr>
      </w:pPr>
      <w:r w:rsidRPr="00346C60">
        <w:rPr>
          <w:rFonts w:ascii="Times New Roman" w:hAnsi="Times New Roman"/>
          <w:color w:val="000000"/>
          <w:sz w:val="20"/>
          <w:szCs w:val="20"/>
        </w:rPr>
        <w:t xml:space="preserve">Metodicky riadiť overovať programy vzdelávania manažmentu samosprávnych krajov a zariadení sociálnych služieb v oblasti plánovania, prípravy a riadenia transformačných procesov, podporovaného zamestnávania a podpory fyzického prostredia nových </w:t>
      </w:r>
      <w:proofErr w:type="spellStart"/>
      <w:r w:rsidRPr="00346C60">
        <w:rPr>
          <w:rFonts w:ascii="Times New Roman" w:hAnsi="Times New Roman"/>
          <w:color w:val="000000"/>
          <w:sz w:val="20"/>
          <w:szCs w:val="20"/>
        </w:rPr>
        <w:t>komunitných</w:t>
      </w:r>
      <w:proofErr w:type="spellEnd"/>
      <w:r w:rsidRPr="00346C60">
        <w:rPr>
          <w:rFonts w:ascii="Times New Roman" w:hAnsi="Times New Roman"/>
          <w:color w:val="000000"/>
          <w:sz w:val="20"/>
          <w:szCs w:val="20"/>
        </w:rPr>
        <w:t xml:space="preserve"> sociálnych služieb. Obdobne postupovať aj pri vzdelávaní zamestnancov, príp. iných špecialistov (napr. zamestnancov investičných odborov).</w:t>
      </w:r>
    </w:p>
    <w:p w:rsidR="00143D51" w:rsidRPr="00346C60" w:rsidRDefault="00143D51" w:rsidP="00AB4A69">
      <w:pPr>
        <w:pStyle w:val="Odsekzoznamu"/>
        <w:numPr>
          <w:ilvl w:val="0"/>
          <w:numId w:val="9"/>
        </w:numPr>
        <w:autoSpaceDE w:val="0"/>
        <w:autoSpaceDN w:val="0"/>
        <w:adjustRightInd w:val="0"/>
        <w:spacing w:after="0" w:line="360" w:lineRule="auto"/>
        <w:jc w:val="both"/>
        <w:rPr>
          <w:color w:val="000000"/>
          <w:sz w:val="20"/>
        </w:rPr>
      </w:pPr>
      <w:r w:rsidRPr="00346C60">
        <w:rPr>
          <w:rFonts w:ascii="Times New Roman" w:hAnsi="Times New Roman"/>
          <w:color w:val="000000"/>
          <w:sz w:val="20"/>
          <w:szCs w:val="20"/>
        </w:rPr>
        <w:t xml:space="preserve">Metodicky viesť a overiť individuálne plánovanie (prípadový manažment) ako prevenciu </w:t>
      </w:r>
      <w:proofErr w:type="spellStart"/>
      <w:r w:rsidRPr="00346C60">
        <w:rPr>
          <w:rFonts w:ascii="Times New Roman" w:hAnsi="Times New Roman"/>
          <w:color w:val="000000"/>
          <w:sz w:val="20"/>
          <w:szCs w:val="20"/>
        </w:rPr>
        <w:t>inštitucionalizácie</w:t>
      </w:r>
      <w:proofErr w:type="spellEnd"/>
      <w:r w:rsidRPr="00346C60">
        <w:rPr>
          <w:rFonts w:ascii="Times New Roman" w:hAnsi="Times New Roman"/>
          <w:color w:val="000000"/>
          <w:sz w:val="20"/>
          <w:szCs w:val="20"/>
        </w:rPr>
        <w:t xml:space="preserve"> v spolupráci s vybranými mestami a organizáciami, zastupujúcimi  osoby so zdravotným postihnutím. </w:t>
      </w:r>
    </w:p>
    <w:p w:rsidR="00143D51" w:rsidRPr="00346C60" w:rsidRDefault="00143D51" w:rsidP="00AB4A69">
      <w:pPr>
        <w:pStyle w:val="Odsekzoznamu"/>
        <w:numPr>
          <w:ilvl w:val="0"/>
          <w:numId w:val="9"/>
        </w:numPr>
        <w:autoSpaceDE w:val="0"/>
        <w:autoSpaceDN w:val="0"/>
        <w:adjustRightInd w:val="0"/>
        <w:spacing w:after="0" w:line="360" w:lineRule="auto"/>
        <w:jc w:val="both"/>
        <w:rPr>
          <w:color w:val="000000"/>
          <w:sz w:val="20"/>
        </w:rPr>
      </w:pPr>
      <w:r w:rsidRPr="00346C60">
        <w:rPr>
          <w:rFonts w:ascii="Times New Roman" w:hAnsi="Times New Roman"/>
          <w:color w:val="000000"/>
          <w:sz w:val="20"/>
          <w:szCs w:val="20"/>
        </w:rPr>
        <w:t xml:space="preserve">Definovať ukazovatele a kritériá pre priebežné monitorovanie progresu implementácie národného projektu DI. </w:t>
      </w:r>
    </w:p>
    <w:p w:rsidR="00143D51" w:rsidRPr="00346C60" w:rsidRDefault="00143D51" w:rsidP="00AB4A69">
      <w:pPr>
        <w:pStyle w:val="Odsekzoznamu"/>
        <w:numPr>
          <w:ilvl w:val="0"/>
          <w:numId w:val="9"/>
        </w:numPr>
        <w:autoSpaceDE w:val="0"/>
        <w:autoSpaceDN w:val="0"/>
        <w:adjustRightInd w:val="0"/>
        <w:spacing w:after="0" w:line="360" w:lineRule="auto"/>
        <w:jc w:val="both"/>
        <w:rPr>
          <w:color w:val="000000"/>
          <w:sz w:val="20"/>
        </w:rPr>
      </w:pPr>
      <w:r w:rsidRPr="00346C60">
        <w:rPr>
          <w:rFonts w:ascii="Times New Roman" w:hAnsi="Times New Roman"/>
          <w:color w:val="000000"/>
          <w:sz w:val="20"/>
          <w:szCs w:val="20"/>
        </w:rPr>
        <w:t xml:space="preserve">V spolupráci s ďalšími </w:t>
      </w:r>
      <w:proofErr w:type="spellStart"/>
      <w:r w:rsidRPr="00346C60">
        <w:rPr>
          <w:rFonts w:ascii="Times New Roman" w:hAnsi="Times New Roman"/>
          <w:color w:val="000000"/>
          <w:sz w:val="20"/>
          <w:szCs w:val="20"/>
        </w:rPr>
        <w:t>expertami</w:t>
      </w:r>
      <w:proofErr w:type="spellEnd"/>
      <w:r w:rsidRPr="00346C60">
        <w:rPr>
          <w:rFonts w:ascii="Times New Roman" w:hAnsi="Times New Roman"/>
          <w:color w:val="000000"/>
          <w:sz w:val="20"/>
          <w:szCs w:val="20"/>
        </w:rPr>
        <w:t xml:space="preserve"> vypracovať  systém hodnotenia pokroku v kvalite života obyvateľov </w:t>
      </w:r>
      <w:proofErr w:type="spellStart"/>
      <w:r w:rsidRPr="00346C60">
        <w:rPr>
          <w:rFonts w:ascii="Times New Roman" w:hAnsi="Times New Roman"/>
          <w:color w:val="000000"/>
          <w:sz w:val="20"/>
          <w:szCs w:val="20"/>
        </w:rPr>
        <w:t>deinštitucionalizovaných</w:t>
      </w:r>
      <w:proofErr w:type="spellEnd"/>
      <w:r w:rsidRPr="00346C60">
        <w:rPr>
          <w:rFonts w:ascii="Times New Roman" w:hAnsi="Times New Roman"/>
          <w:color w:val="000000"/>
          <w:sz w:val="20"/>
          <w:szCs w:val="20"/>
        </w:rPr>
        <w:t xml:space="preserve"> zariadení po prechode na </w:t>
      </w:r>
      <w:proofErr w:type="spellStart"/>
      <w:r w:rsidRPr="00346C60">
        <w:rPr>
          <w:rFonts w:ascii="Times New Roman" w:hAnsi="Times New Roman"/>
          <w:color w:val="000000"/>
          <w:sz w:val="20"/>
          <w:szCs w:val="20"/>
        </w:rPr>
        <w:t>komunitnú</w:t>
      </w:r>
      <w:proofErr w:type="spellEnd"/>
      <w:r w:rsidRPr="00346C60">
        <w:rPr>
          <w:rFonts w:ascii="Times New Roman" w:hAnsi="Times New Roman"/>
          <w:color w:val="000000"/>
          <w:sz w:val="20"/>
          <w:szCs w:val="20"/>
        </w:rPr>
        <w:t xml:space="preserve"> starostlivosť. Porovnať stanovené a dosiahnuté ciele a vyhodnotiť úspešnosť pilotnej fázy DI, vrátane odporúčaní.</w:t>
      </w:r>
    </w:p>
    <w:p w:rsidR="00143D51" w:rsidRPr="00346C60" w:rsidRDefault="00143D51" w:rsidP="00AB4A69">
      <w:pPr>
        <w:pStyle w:val="Odsekzoznamu"/>
        <w:numPr>
          <w:ilvl w:val="0"/>
          <w:numId w:val="9"/>
        </w:numPr>
        <w:autoSpaceDE w:val="0"/>
        <w:autoSpaceDN w:val="0"/>
        <w:adjustRightInd w:val="0"/>
        <w:spacing w:after="0" w:line="360" w:lineRule="auto"/>
        <w:jc w:val="both"/>
        <w:rPr>
          <w:color w:val="000000"/>
          <w:sz w:val="20"/>
        </w:rPr>
      </w:pPr>
      <w:r w:rsidRPr="00346C60">
        <w:rPr>
          <w:rFonts w:ascii="Times New Roman" w:hAnsi="Times New Roman"/>
          <w:color w:val="000000"/>
          <w:sz w:val="20"/>
          <w:szCs w:val="20"/>
        </w:rPr>
        <w:t>Vyhodnotiť plnenie Národného akčného plánu, definovať nové ciele DI.</w:t>
      </w:r>
    </w:p>
    <w:p w:rsidR="00143D51" w:rsidRPr="00346C60" w:rsidRDefault="00143D51" w:rsidP="00AB4A69">
      <w:pPr>
        <w:pStyle w:val="Odsekzoznamu"/>
        <w:numPr>
          <w:ilvl w:val="0"/>
          <w:numId w:val="9"/>
        </w:numPr>
        <w:autoSpaceDE w:val="0"/>
        <w:autoSpaceDN w:val="0"/>
        <w:adjustRightInd w:val="0"/>
        <w:spacing w:after="0" w:line="360" w:lineRule="auto"/>
        <w:jc w:val="both"/>
        <w:rPr>
          <w:color w:val="000000"/>
          <w:sz w:val="20"/>
        </w:rPr>
      </w:pPr>
      <w:r w:rsidRPr="00346C60">
        <w:rPr>
          <w:rFonts w:ascii="Times New Roman" w:hAnsi="Times New Roman"/>
          <w:color w:val="000000"/>
          <w:sz w:val="20"/>
          <w:szCs w:val="20"/>
        </w:rPr>
        <w:t xml:space="preserve">Definovať cieľové skupiny informačnej kampane osobitne na národnej a miestnej úrovni. Spracovať a realizovať cielené programy informovanosti o pripravovaných zmenách, ich dôvodoch a ich dôsledkoch.  </w:t>
      </w:r>
    </w:p>
    <w:p w:rsidR="00143D51" w:rsidRPr="003E6F75" w:rsidRDefault="00143D51" w:rsidP="00AB4A69">
      <w:pPr>
        <w:pStyle w:val="Odsekzoznamu"/>
        <w:numPr>
          <w:ilvl w:val="0"/>
          <w:numId w:val="9"/>
        </w:numPr>
        <w:autoSpaceDE w:val="0"/>
        <w:autoSpaceDN w:val="0"/>
        <w:adjustRightInd w:val="0"/>
        <w:spacing w:after="0" w:line="360" w:lineRule="auto"/>
        <w:jc w:val="both"/>
        <w:rPr>
          <w:color w:val="000000"/>
          <w:sz w:val="20"/>
        </w:rPr>
      </w:pPr>
      <w:r w:rsidRPr="00346C60">
        <w:rPr>
          <w:rFonts w:ascii="Times New Roman" w:hAnsi="Times New Roman"/>
          <w:color w:val="000000"/>
          <w:sz w:val="20"/>
          <w:szCs w:val="20"/>
        </w:rPr>
        <w:t xml:space="preserve">Odborné vedenie zariadení sociálnych služieb počas procesu prechodu z inštitucionálnej na </w:t>
      </w:r>
      <w:proofErr w:type="spellStart"/>
      <w:r w:rsidRPr="00346C60">
        <w:rPr>
          <w:rFonts w:ascii="Times New Roman" w:hAnsi="Times New Roman"/>
          <w:color w:val="000000"/>
          <w:sz w:val="20"/>
          <w:szCs w:val="20"/>
        </w:rPr>
        <w:t>komunitnú</w:t>
      </w:r>
      <w:proofErr w:type="spellEnd"/>
      <w:r w:rsidRPr="00346C60">
        <w:rPr>
          <w:rFonts w:ascii="Times New Roman" w:hAnsi="Times New Roman"/>
          <w:color w:val="000000"/>
          <w:sz w:val="20"/>
          <w:szCs w:val="20"/>
        </w:rPr>
        <w:t xml:space="preserve"> starostlivosť formou individuálnej a skupinovej </w:t>
      </w:r>
      <w:proofErr w:type="spellStart"/>
      <w:r w:rsidRPr="00346C60">
        <w:rPr>
          <w:rFonts w:ascii="Times New Roman" w:hAnsi="Times New Roman"/>
          <w:color w:val="000000"/>
          <w:sz w:val="20"/>
          <w:szCs w:val="20"/>
        </w:rPr>
        <w:t>supervízie</w:t>
      </w:r>
      <w:proofErr w:type="spellEnd"/>
      <w:r w:rsidRPr="00346C60">
        <w:rPr>
          <w:rFonts w:ascii="Times New Roman" w:hAnsi="Times New Roman"/>
          <w:color w:val="000000"/>
          <w:sz w:val="20"/>
          <w:szCs w:val="20"/>
        </w:rPr>
        <w:t xml:space="preserve"> priamo v zariadeniach, ktorá bude zabezpečená tímom supervízorov. Tím supervízorov bude súčasťou metodického tímu a jeho prepojením na zariadenia sociálnych služieb</w:t>
      </w:r>
    </w:p>
    <w:p w:rsidR="00143D51" w:rsidRPr="00346C60" w:rsidRDefault="00143D51" w:rsidP="00AB4A69">
      <w:pPr>
        <w:pStyle w:val="Odsekzoznamu"/>
        <w:numPr>
          <w:ilvl w:val="0"/>
          <w:numId w:val="9"/>
        </w:numPr>
        <w:autoSpaceDE w:val="0"/>
        <w:autoSpaceDN w:val="0"/>
        <w:adjustRightInd w:val="0"/>
        <w:spacing w:after="0" w:line="360" w:lineRule="auto"/>
        <w:jc w:val="both"/>
        <w:rPr>
          <w:color w:val="000000"/>
          <w:sz w:val="20"/>
        </w:rPr>
      </w:pPr>
      <w:r>
        <w:rPr>
          <w:rFonts w:ascii="Times New Roman" w:hAnsi="Times New Roman"/>
          <w:color w:val="000000"/>
          <w:sz w:val="20"/>
          <w:szCs w:val="20"/>
        </w:rPr>
        <w:t xml:space="preserve">Zabezpečovanie koordinácie (z obsahového a odborného hľadiska) odborných hodnotiteľov pripravenosti na proces DI, priebehu procesu DI, </w:t>
      </w:r>
      <w:proofErr w:type="spellStart"/>
      <w:r w:rsidR="004B0756">
        <w:rPr>
          <w:rFonts w:ascii="Times New Roman" w:hAnsi="Times New Roman"/>
          <w:color w:val="000000"/>
          <w:sz w:val="20"/>
          <w:szCs w:val="20"/>
        </w:rPr>
        <w:t>supervízií</w:t>
      </w:r>
      <w:proofErr w:type="spellEnd"/>
      <w:r w:rsidR="004B0756">
        <w:rPr>
          <w:rFonts w:ascii="Times New Roman" w:hAnsi="Times New Roman"/>
          <w:color w:val="000000"/>
          <w:sz w:val="20"/>
          <w:szCs w:val="20"/>
        </w:rPr>
        <w:t xml:space="preserve">, </w:t>
      </w:r>
      <w:r>
        <w:rPr>
          <w:rFonts w:ascii="Times New Roman" w:hAnsi="Times New Roman"/>
          <w:color w:val="000000"/>
          <w:sz w:val="20"/>
          <w:szCs w:val="20"/>
        </w:rPr>
        <w:t>prípravy a realizácie jednotlivých vzdelávacích aktivít, tvorby výstupných materiálov, príp. ďalších aktivít a </w:t>
      </w:r>
      <w:proofErr w:type="spellStart"/>
      <w:r>
        <w:rPr>
          <w:rFonts w:ascii="Times New Roman" w:hAnsi="Times New Roman"/>
          <w:color w:val="000000"/>
          <w:sz w:val="20"/>
          <w:szCs w:val="20"/>
        </w:rPr>
        <w:t>podaktivít</w:t>
      </w:r>
      <w:proofErr w:type="spellEnd"/>
      <w:r>
        <w:rPr>
          <w:rFonts w:ascii="Times New Roman" w:hAnsi="Times New Roman"/>
          <w:color w:val="000000"/>
          <w:sz w:val="20"/>
          <w:szCs w:val="20"/>
        </w:rPr>
        <w:t xml:space="preserve"> projektu, tak aby bola zabezpečená jednotnosť odborného vedenia a realizácie danej aktivity každým zainteresovaným, ako aj spätná väzba (koordinačné stretnutia pred, v priebehu a po uskutočnení aktivity)</w:t>
      </w:r>
      <w:r w:rsidRPr="00346C60">
        <w:rPr>
          <w:rFonts w:ascii="Times New Roman" w:hAnsi="Times New Roman"/>
          <w:color w:val="000000"/>
          <w:sz w:val="20"/>
          <w:szCs w:val="20"/>
        </w:rPr>
        <w:t xml:space="preserve">. </w:t>
      </w:r>
    </w:p>
    <w:p w:rsidR="00143D51" w:rsidRPr="00346C60" w:rsidRDefault="00143D51" w:rsidP="00AB4A69">
      <w:pPr>
        <w:autoSpaceDE w:val="0"/>
        <w:autoSpaceDN w:val="0"/>
        <w:adjustRightInd w:val="0"/>
        <w:spacing w:line="360" w:lineRule="auto"/>
        <w:rPr>
          <w:b/>
          <w:color w:val="000000"/>
          <w:sz w:val="20"/>
          <w:u w:val="single"/>
        </w:rPr>
      </w:pPr>
      <w:r w:rsidRPr="00346C60">
        <w:rPr>
          <w:b/>
          <w:color w:val="000000"/>
          <w:sz w:val="20"/>
          <w:u w:val="single"/>
        </w:rPr>
        <w:t>Personálne zabezpečenie:</w:t>
      </w:r>
    </w:p>
    <w:p w:rsidR="00143D51" w:rsidRPr="00346C60" w:rsidRDefault="00143D51" w:rsidP="004B2399">
      <w:pPr>
        <w:autoSpaceDE w:val="0"/>
        <w:autoSpaceDN w:val="0"/>
        <w:adjustRightInd w:val="0"/>
        <w:spacing w:line="360" w:lineRule="auto"/>
        <w:ind w:firstLine="708"/>
        <w:jc w:val="both"/>
        <w:rPr>
          <w:color w:val="000000"/>
          <w:sz w:val="20"/>
          <w:u w:val="single"/>
        </w:rPr>
      </w:pPr>
      <w:r w:rsidRPr="00346C60">
        <w:rPr>
          <w:bCs/>
          <w:color w:val="000000"/>
          <w:sz w:val="20"/>
        </w:rPr>
        <w:lastRenderedPageBreak/>
        <w:t>Členovia metodického tímu budú pracovať v projekte na pracovný úväzok alebo na dohody mimo pracovného pomeru. Výber členov tímu a návrh ich odmeňovania rešpektuje ustanovenia aktuálnej verzie Usmernenia N3/2007. Zloženie tímu je nasledovné:</w:t>
      </w:r>
    </w:p>
    <w:p w:rsidR="00143D51" w:rsidRPr="00346C60" w:rsidRDefault="00143D51" w:rsidP="004B2399">
      <w:pPr>
        <w:autoSpaceDE w:val="0"/>
        <w:autoSpaceDN w:val="0"/>
        <w:adjustRightInd w:val="0"/>
        <w:spacing w:line="360" w:lineRule="auto"/>
        <w:jc w:val="both"/>
        <w:rPr>
          <w:color w:val="000000"/>
          <w:sz w:val="20"/>
        </w:rPr>
      </w:pPr>
      <w:r w:rsidRPr="00346C60">
        <w:rPr>
          <w:i/>
          <w:color w:val="000000"/>
          <w:sz w:val="20"/>
        </w:rPr>
        <w:t>Vedúci metodického tímu</w:t>
      </w:r>
    </w:p>
    <w:p w:rsidR="00143D51" w:rsidRPr="00346C60" w:rsidRDefault="00143D51" w:rsidP="004B2399">
      <w:pPr>
        <w:autoSpaceDE w:val="0"/>
        <w:autoSpaceDN w:val="0"/>
        <w:adjustRightInd w:val="0"/>
        <w:spacing w:line="360" w:lineRule="auto"/>
        <w:jc w:val="both"/>
        <w:rPr>
          <w:bCs/>
          <w:color w:val="000000"/>
          <w:sz w:val="20"/>
        </w:rPr>
      </w:pPr>
      <w:r w:rsidRPr="00346C60">
        <w:rPr>
          <w:bCs/>
          <w:color w:val="000000"/>
          <w:sz w:val="20"/>
        </w:rPr>
        <w:t xml:space="preserve">Kritéria na pozíciu vedúci metodického tímu: VŠ vzdelanie humanitného smeru druhého a vyššieho stupňa, akreditovaný supervízor, vysoká miera znalosti problematiky sociálnych služieb, vzdelávania,  transformácie a deinštitucionalizácie. </w:t>
      </w:r>
    </w:p>
    <w:p w:rsidR="00143D51" w:rsidRPr="00346C60" w:rsidRDefault="00143D51" w:rsidP="004B2399">
      <w:pPr>
        <w:autoSpaceDE w:val="0"/>
        <w:autoSpaceDN w:val="0"/>
        <w:adjustRightInd w:val="0"/>
        <w:spacing w:line="360" w:lineRule="auto"/>
        <w:jc w:val="both"/>
        <w:rPr>
          <w:bCs/>
          <w:color w:val="000000"/>
          <w:sz w:val="20"/>
        </w:rPr>
      </w:pPr>
    </w:p>
    <w:p w:rsidR="00143D51" w:rsidRPr="00346C60" w:rsidRDefault="00143D51" w:rsidP="00AB4A69">
      <w:pPr>
        <w:autoSpaceDE w:val="0"/>
        <w:autoSpaceDN w:val="0"/>
        <w:adjustRightInd w:val="0"/>
        <w:spacing w:line="360" w:lineRule="auto"/>
        <w:rPr>
          <w:color w:val="000000"/>
          <w:sz w:val="20"/>
        </w:rPr>
      </w:pPr>
      <w:r w:rsidRPr="00346C60">
        <w:rPr>
          <w:i/>
          <w:color w:val="000000"/>
          <w:sz w:val="20"/>
        </w:rPr>
        <w:t>Koordinátor metodického tímu</w:t>
      </w:r>
      <w:r w:rsidRPr="00346C60">
        <w:rPr>
          <w:color w:val="000000"/>
          <w:sz w:val="20"/>
        </w:rPr>
        <w:t xml:space="preserve"> – zástupca FSR,</w:t>
      </w:r>
    </w:p>
    <w:p w:rsidR="00143D51" w:rsidRPr="00346C60" w:rsidRDefault="00143D51" w:rsidP="004B2399">
      <w:pPr>
        <w:autoSpaceDE w:val="0"/>
        <w:autoSpaceDN w:val="0"/>
        <w:adjustRightInd w:val="0"/>
        <w:spacing w:line="360" w:lineRule="auto"/>
        <w:jc w:val="both"/>
        <w:rPr>
          <w:bCs/>
          <w:color w:val="000000"/>
          <w:sz w:val="20"/>
        </w:rPr>
      </w:pPr>
      <w:r w:rsidRPr="00346C60">
        <w:rPr>
          <w:bCs/>
          <w:color w:val="000000"/>
          <w:sz w:val="20"/>
        </w:rPr>
        <w:t>Kritériá na pozíciu koordinátor metodického tímu: VŠ vzdelanie humanitného smeru druhého stupňa, znalosť problematiky sociálnych služieb, vzdelávania a projektového manažmentu</w:t>
      </w:r>
    </w:p>
    <w:p w:rsidR="00143D51" w:rsidRPr="00346C60" w:rsidRDefault="00143D51" w:rsidP="004B2399">
      <w:pPr>
        <w:autoSpaceDE w:val="0"/>
        <w:autoSpaceDN w:val="0"/>
        <w:adjustRightInd w:val="0"/>
        <w:spacing w:line="360" w:lineRule="auto"/>
        <w:jc w:val="both"/>
        <w:rPr>
          <w:i/>
          <w:color w:val="000000"/>
          <w:sz w:val="20"/>
        </w:rPr>
      </w:pPr>
    </w:p>
    <w:p w:rsidR="00143D51" w:rsidRPr="00346C60" w:rsidRDefault="00143D51" w:rsidP="00AB4A69">
      <w:pPr>
        <w:autoSpaceDE w:val="0"/>
        <w:autoSpaceDN w:val="0"/>
        <w:adjustRightInd w:val="0"/>
        <w:spacing w:line="360" w:lineRule="auto"/>
        <w:rPr>
          <w:color w:val="000000"/>
          <w:sz w:val="20"/>
        </w:rPr>
      </w:pPr>
      <w:r w:rsidRPr="00346C60">
        <w:rPr>
          <w:i/>
          <w:color w:val="000000"/>
          <w:sz w:val="20"/>
        </w:rPr>
        <w:t>Expert pre oblasť sociálnych služieb a vzdelávanie</w:t>
      </w:r>
    </w:p>
    <w:p w:rsidR="00143D51" w:rsidRPr="00346C60" w:rsidRDefault="00143D51" w:rsidP="00AB4A69">
      <w:pPr>
        <w:autoSpaceDE w:val="0"/>
        <w:autoSpaceDN w:val="0"/>
        <w:adjustRightInd w:val="0"/>
        <w:spacing w:line="360" w:lineRule="auto"/>
        <w:jc w:val="both"/>
        <w:rPr>
          <w:bCs/>
          <w:color w:val="000000"/>
          <w:sz w:val="20"/>
        </w:rPr>
      </w:pPr>
      <w:r w:rsidRPr="00346C60">
        <w:rPr>
          <w:bCs/>
          <w:color w:val="000000"/>
          <w:sz w:val="20"/>
        </w:rPr>
        <w:t>Kritéria na pozíciu expert pre oblasť sociálnych služieb: VŠ vzdelanie humanitného smeru druhého a vyššieho stupňa, akreditovaný supervízor, vysoká miera znalosti problematiky sociálnych služieb a manažmentu sociálnych služieb, individuálneho plánovania, jasne preukázateľné skúsenosti s hodnotením kvality sociálnych služieb, projektovým manažmentom a vzdelávaním a projektmi transformácie a deinštitucionalizácie.</w:t>
      </w:r>
    </w:p>
    <w:p w:rsidR="00143D51" w:rsidRPr="00346C60" w:rsidRDefault="00143D51" w:rsidP="00AB4A69">
      <w:pPr>
        <w:autoSpaceDE w:val="0"/>
        <w:autoSpaceDN w:val="0"/>
        <w:adjustRightInd w:val="0"/>
        <w:spacing w:line="360" w:lineRule="auto"/>
        <w:rPr>
          <w:color w:val="000000"/>
          <w:sz w:val="20"/>
        </w:rPr>
      </w:pPr>
    </w:p>
    <w:p w:rsidR="00143D51" w:rsidRPr="00346C60" w:rsidRDefault="00143D51" w:rsidP="00AB4A69">
      <w:pPr>
        <w:autoSpaceDE w:val="0"/>
        <w:autoSpaceDN w:val="0"/>
        <w:adjustRightInd w:val="0"/>
        <w:spacing w:line="360" w:lineRule="auto"/>
        <w:rPr>
          <w:i/>
          <w:color w:val="000000"/>
          <w:sz w:val="20"/>
        </w:rPr>
      </w:pPr>
      <w:r w:rsidRPr="00346C60">
        <w:rPr>
          <w:i/>
          <w:color w:val="000000"/>
          <w:sz w:val="20"/>
        </w:rPr>
        <w:t>Expert pre oblasť podporovaného zamestnávania a služieb zamestnanosti</w:t>
      </w:r>
    </w:p>
    <w:p w:rsidR="00143D51" w:rsidRPr="00346C60" w:rsidRDefault="00143D51" w:rsidP="00AB4A69">
      <w:pPr>
        <w:autoSpaceDE w:val="0"/>
        <w:autoSpaceDN w:val="0"/>
        <w:adjustRightInd w:val="0"/>
        <w:spacing w:line="360" w:lineRule="auto"/>
        <w:jc w:val="both"/>
        <w:rPr>
          <w:bCs/>
          <w:color w:val="000000"/>
          <w:sz w:val="20"/>
        </w:rPr>
      </w:pPr>
      <w:r w:rsidRPr="00346C60">
        <w:rPr>
          <w:bCs/>
          <w:color w:val="000000"/>
          <w:sz w:val="20"/>
        </w:rPr>
        <w:t>Kritéria na pozíciu expert pre oblasť podporovaného zamestnávania a služieb zamestnanosti: VŠ vzdelanie humanitného smeru druhého a vyššieho stupňa, vysoká miera znalosti problematiky sociálnych služieb a podporovaného zamestnávania a služieb zamestnanosti, individuálneho plánovania, jasne preukázateľné skúsenosti práce v oblasti podporovaného zamestnávania a služieb zamestnanosti, projektovým manažmentom a vzdelávaním a projektmi transformácie a deinštitucionalizácie.</w:t>
      </w:r>
    </w:p>
    <w:p w:rsidR="00143D51" w:rsidRPr="00346C60" w:rsidRDefault="00143D51" w:rsidP="00AB4A69">
      <w:pPr>
        <w:autoSpaceDE w:val="0"/>
        <w:autoSpaceDN w:val="0"/>
        <w:adjustRightInd w:val="0"/>
        <w:spacing w:line="360" w:lineRule="auto"/>
        <w:rPr>
          <w:color w:val="000000"/>
          <w:sz w:val="20"/>
        </w:rPr>
      </w:pPr>
    </w:p>
    <w:p w:rsidR="00143D51" w:rsidRPr="00346C60" w:rsidRDefault="00143D51" w:rsidP="00AB4A69">
      <w:pPr>
        <w:autoSpaceDE w:val="0"/>
        <w:autoSpaceDN w:val="0"/>
        <w:adjustRightInd w:val="0"/>
        <w:spacing w:line="360" w:lineRule="auto"/>
        <w:rPr>
          <w:bCs/>
          <w:i/>
          <w:color w:val="000000"/>
          <w:sz w:val="20"/>
        </w:rPr>
      </w:pPr>
      <w:r w:rsidRPr="00346C60">
        <w:rPr>
          <w:i/>
          <w:color w:val="000000"/>
          <w:sz w:val="20"/>
        </w:rPr>
        <w:t>Expert pre oblasť podpory</w:t>
      </w:r>
      <w:r w:rsidRPr="00346C60">
        <w:rPr>
          <w:bCs/>
          <w:i/>
          <w:color w:val="000000"/>
          <w:sz w:val="20"/>
        </w:rPr>
        <w:t xml:space="preserve"> fyzického prostredia nových </w:t>
      </w:r>
      <w:proofErr w:type="spellStart"/>
      <w:r w:rsidRPr="00346C60">
        <w:rPr>
          <w:bCs/>
          <w:i/>
          <w:color w:val="000000"/>
          <w:sz w:val="20"/>
        </w:rPr>
        <w:t>komunitných</w:t>
      </w:r>
      <w:proofErr w:type="spellEnd"/>
      <w:r w:rsidRPr="00346C60">
        <w:rPr>
          <w:bCs/>
          <w:i/>
          <w:color w:val="000000"/>
          <w:sz w:val="20"/>
        </w:rPr>
        <w:t xml:space="preserve"> služieb</w:t>
      </w:r>
    </w:p>
    <w:p w:rsidR="00143D51" w:rsidRPr="00346C60" w:rsidRDefault="00143D51" w:rsidP="00AB4A69">
      <w:pPr>
        <w:autoSpaceDE w:val="0"/>
        <w:autoSpaceDN w:val="0"/>
        <w:adjustRightInd w:val="0"/>
        <w:spacing w:line="360" w:lineRule="auto"/>
        <w:jc w:val="both"/>
        <w:rPr>
          <w:bCs/>
          <w:color w:val="000000"/>
          <w:sz w:val="20"/>
        </w:rPr>
      </w:pPr>
      <w:r w:rsidRPr="00346C60">
        <w:rPr>
          <w:bCs/>
          <w:color w:val="000000"/>
          <w:sz w:val="20"/>
        </w:rPr>
        <w:t xml:space="preserve">Kritéria na pozíciu expert pre oblasť podpory fyzického prostredia nových </w:t>
      </w:r>
      <w:proofErr w:type="spellStart"/>
      <w:r w:rsidRPr="00346C60">
        <w:rPr>
          <w:bCs/>
          <w:color w:val="000000"/>
          <w:sz w:val="20"/>
        </w:rPr>
        <w:t>komunitných</w:t>
      </w:r>
      <w:proofErr w:type="spellEnd"/>
      <w:r w:rsidRPr="00346C60">
        <w:rPr>
          <w:bCs/>
          <w:color w:val="000000"/>
          <w:sz w:val="20"/>
        </w:rPr>
        <w:t xml:space="preserve"> služieb: VŠ vzdelanie technického smeru druhého a vyššieho stupňa, vysoká miera znalosti problematiky architektúry a univerzálneho navrhovania, jasne preukázateľné skúsenosti práce v oblasti vzdelávania, architektúry a univerzálneho navrhovania.</w:t>
      </w:r>
    </w:p>
    <w:p w:rsidR="00016940" w:rsidRPr="00346C60" w:rsidRDefault="00016940" w:rsidP="00AB4A69">
      <w:pPr>
        <w:rPr>
          <w:bCs/>
          <w:color w:val="000000"/>
          <w:sz w:val="20"/>
        </w:rPr>
      </w:pPr>
    </w:p>
    <w:p w:rsidR="00143D51" w:rsidRPr="00346C60" w:rsidRDefault="00143D51" w:rsidP="00AB4A69">
      <w:pPr>
        <w:rPr>
          <w:bCs/>
          <w:i/>
          <w:color w:val="000000"/>
          <w:sz w:val="20"/>
        </w:rPr>
      </w:pPr>
      <w:r w:rsidRPr="00346C60">
        <w:rPr>
          <w:bCs/>
          <w:i/>
          <w:color w:val="000000"/>
          <w:sz w:val="20"/>
        </w:rPr>
        <w:t xml:space="preserve">Expert pre oblasť </w:t>
      </w:r>
      <w:proofErr w:type="spellStart"/>
      <w:r w:rsidRPr="00346C60">
        <w:rPr>
          <w:bCs/>
          <w:i/>
          <w:color w:val="000000"/>
          <w:sz w:val="20"/>
        </w:rPr>
        <w:t>diseminácie</w:t>
      </w:r>
      <w:proofErr w:type="spellEnd"/>
    </w:p>
    <w:p w:rsidR="00143D51" w:rsidRPr="00346C60" w:rsidRDefault="00143D51" w:rsidP="00AB4A69">
      <w:pPr>
        <w:rPr>
          <w:i/>
          <w:color w:val="000000"/>
          <w:sz w:val="20"/>
        </w:rPr>
      </w:pPr>
    </w:p>
    <w:p w:rsidR="00143D51" w:rsidRPr="00346C60" w:rsidRDefault="00143D51" w:rsidP="00AB4A69">
      <w:pPr>
        <w:autoSpaceDE w:val="0"/>
        <w:autoSpaceDN w:val="0"/>
        <w:adjustRightInd w:val="0"/>
        <w:spacing w:line="360" w:lineRule="auto"/>
        <w:rPr>
          <w:color w:val="000000"/>
          <w:sz w:val="20"/>
        </w:rPr>
      </w:pPr>
      <w:r w:rsidRPr="00346C60">
        <w:rPr>
          <w:bCs/>
          <w:color w:val="000000"/>
          <w:sz w:val="20"/>
        </w:rPr>
        <w:t xml:space="preserve">Kritéria na pozíciu expert pre oblasť </w:t>
      </w:r>
      <w:proofErr w:type="spellStart"/>
      <w:r w:rsidRPr="00346C60">
        <w:rPr>
          <w:bCs/>
          <w:color w:val="000000"/>
          <w:sz w:val="20"/>
        </w:rPr>
        <w:t>diseminácie</w:t>
      </w:r>
      <w:proofErr w:type="spellEnd"/>
      <w:r w:rsidRPr="00346C60">
        <w:rPr>
          <w:bCs/>
          <w:color w:val="000000"/>
          <w:sz w:val="20"/>
        </w:rPr>
        <w:t xml:space="preserve">: VŠ vzdelanie druhého a vyššieho stupňa, znalosti a skúsenosti v marketingu, </w:t>
      </w:r>
      <w:proofErr w:type="spellStart"/>
      <w:r w:rsidRPr="00346C60">
        <w:rPr>
          <w:bCs/>
          <w:color w:val="000000"/>
          <w:sz w:val="20"/>
        </w:rPr>
        <w:t>public</w:t>
      </w:r>
      <w:proofErr w:type="spellEnd"/>
      <w:r w:rsidRPr="00346C60">
        <w:rPr>
          <w:bCs/>
          <w:color w:val="000000"/>
          <w:sz w:val="20"/>
        </w:rPr>
        <w:t xml:space="preserve"> </w:t>
      </w:r>
      <w:proofErr w:type="spellStart"/>
      <w:r w:rsidRPr="00346C60">
        <w:rPr>
          <w:bCs/>
          <w:color w:val="000000"/>
          <w:sz w:val="20"/>
        </w:rPr>
        <w:t>relations</w:t>
      </w:r>
      <w:proofErr w:type="spellEnd"/>
      <w:r w:rsidRPr="00346C60">
        <w:rPr>
          <w:bCs/>
          <w:color w:val="000000"/>
          <w:sz w:val="20"/>
        </w:rPr>
        <w:t xml:space="preserve"> a prípravou kampaní v sociálnej oblasti. </w:t>
      </w:r>
    </w:p>
    <w:p w:rsidR="00143D51" w:rsidRPr="00346C60" w:rsidRDefault="00143D51" w:rsidP="00AB4A69">
      <w:pPr>
        <w:autoSpaceDE w:val="0"/>
        <w:autoSpaceDN w:val="0"/>
        <w:adjustRightInd w:val="0"/>
        <w:spacing w:line="360" w:lineRule="auto"/>
        <w:rPr>
          <w:i/>
          <w:color w:val="000000"/>
          <w:sz w:val="20"/>
        </w:rPr>
      </w:pPr>
    </w:p>
    <w:p w:rsidR="00143D51" w:rsidRPr="00346C60" w:rsidRDefault="00143D51" w:rsidP="00AB4A69">
      <w:pPr>
        <w:autoSpaceDE w:val="0"/>
        <w:autoSpaceDN w:val="0"/>
        <w:adjustRightInd w:val="0"/>
        <w:spacing w:line="360" w:lineRule="auto"/>
        <w:rPr>
          <w:i/>
          <w:color w:val="000000"/>
          <w:sz w:val="20"/>
        </w:rPr>
      </w:pPr>
      <w:proofErr w:type="spellStart"/>
      <w:r w:rsidRPr="00346C60">
        <w:rPr>
          <w:i/>
          <w:color w:val="000000"/>
          <w:sz w:val="20"/>
        </w:rPr>
        <w:t>Supervízori</w:t>
      </w:r>
      <w:proofErr w:type="spellEnd"/>
      <w:r w:rsidRPr="00346C60">
        <w:rPr>
          <w:i/>
          <w:color w:val="000000"/>
          <w:sz w:val="20"/>
        </w:rPr>
        <w:t xml:space="preserve"> zariadení sociálnych služieb (</w:t>
      </w:r>
      <w:r w:rsidR="009B6651">
        <w:rPr>
          <w:i/>
          <w:color w:val="000000"/>
          <w:sz w:val="20"/>
        </w:rPr>
        <w:t>pre 7 zariadení</w:t>
      </w:r>
      <w:r w:rsidRPr="00346C60">
        <w:rPr>
          <w:i/>
          <w:color w:val="000000"/>
          <w:sz w:val="20"/>
        </w:rPr>
        <w:t>)</w:t>
      </w:r>
    </w:p>
    <w:p w:rsidR="00143D51" w:rsidRPr="00346C60" w:rsidRDefault="00143D51" w:rsidP="00AB4A69">
      <w:pPr>
        <w:autoSpaceDE w:val="0"/>
        <w:autoSpaceDN w:val="0"/>
        <w:adjustRightInd w:val="0"/>
        <w:spacing w:line="360" w:lineRule="auto"/>
        <w:rPr>
          <w:bCs/>
          <w:i/>
          <w:color w:val="000000"/>
          <w:sz w:val="20"/>
        </w:rPr>
      </w:pPr>
      <w:r w:rsidRPr="00346C60">
        <w:rPr>
          <w:bCs/>
          <w:color w:val="000000"/>
          <w:sz w:val="20"/>
        </w:rPr>
        <w:t>Kritéria na pozíciu supervízor: VŠ vzdelanie druhého a vyššieho stupňa, akreditovaný supervízor.</w:t>
      </w:r>
    </w:p>
    <w:p w:rsidR="00143D51" w:rsidRPr="00346C60" w:rsidRDefault="00143D51" w:rsidP="00AB4A69">
      <w:pPr>
        <w:autoSpaceDE w:val="0"/>
        <w:autoSpaceDN w:val="0"/>
        <w:adjustRightInd w:val="0"/>
        <w:spacing w:line="360" w:lineRule="auto"/>
        <w:rPr>
          <w:color w:val="000000"/>
          <w:sz w:val="20"/>
          <w:u w:val="single"/>
        </w:rPr>
      </w:pPr>
    </w:p>
    <w:p w:rsidR="00143D51" w:rsidRPr="00346C60" w:rsidRDefault="00143D51" w:rsidP="00AB4A69">
      <w:pPr>
        <w:autoSpaceDE w:val="0"/>
        <w:autoSpaceDN w:val="0"/>
        <w:adjustRightInd w:val="0"/>
        <w:spacing w:line="360" w:lineRule="auto"/>
        <w:contextualSpacing/>
        <w:jc w:val="both"/>
        <w:rPr>
          <w:b/>
          <w:color w:val="000000"/>
          <w:sz w:val="20"/>
          <w:u w:val="single"/>
        </w:rPr>
      </w:pPr>
      <w:r w:rsidRPr="00346C60">
        <w:rPr>
          <w:b/>
          <w:color w:val="000000"/>
          <w:sz w:val="20"/>
          <w:u w:val="single"/>
        </w:rPr>
        <w:t xml:space="preserve">Výsledky </w:t>
      </w:r>
      <w:proofErr w:type="spellStart"/>
      <w:r>
        <w:rPr>
          <w:b/>
          <w:color w:val="000000"/>
          <w:sz w:val="20"/>
          <w:u w:val="single"/>
        </w:rPr>
        <w:t>pod</w:t>
      </w:r>
      <w:r w:rsidRPr="00346C60">
        <w:rPr>
          <w:b/>
          <w:color w:val="000000"/>
          <w:sz w:val="20"/>
          <w:u w:val="single"/>
        </w:rPr>
        <w:t>aktivity</w:t>
      </w:r>
      <w:proofErr w:type="spellEnd"/>
      <w:r w:rsidRPr="00346C60">
        <w:rPr>
          <w:b/>
          <w:color w:val="000000"/>
          <w:sz w:val="20"/>
          <w:u w:val="single"/>
        </w:rPr>
        <w:t>:</w:t>
      </w:r>
    </w:p>
    <w:p w:rsidR="00143D51" w:rsidRPr="00346C60" w:rsidRDefault="00143D51" w:rsidP="00AB4A69">
      <w:pPr>
        <w:autoSpaceDE w:val="0"/>
        <w:autoSpaceDN w:val="0"/>
        <w:adjustRightInd w:val="0"/>
        <w:spacing w:line="360" w:lineRule="auto"/>
        <w:ind w:firstLine="708"/>
        <w:contextualSpacing/>
        <w:jc w:val="both"/>
        <w:rPr>
          <w:color w:val="000000"/>
          <w:sz w:val="20"/>
        </w:rPr>
      </w:pPr>
      <w:r w:rsidRPr="00346C60">
        <w:rPr>
          <w:color w:val="000000"/>
          <w:sz w:val="20"/>
        </w:rPr>
        <w:lastRenderedPageBreak/>
        <w:t xml:space="preserve">Výsledkom </w:t>
      </w:r>
      <w:proofErr w:type="spellStart"/>
      <w:r>
        <w:rPr>
          <w:color w:val="000000"/>
          <w:sz w:val="20"/>
        </w:rPr>
        <w:t>pod</w:t>
      </w:r>
      <w:r w:rsidRPr="00346C60">
        <w:rPr>
          <w:color w:val="000000"/>
          <w:sz w:val="20"/>
        </w:rPr>
        <w:t>aktivity</w:t>
      </w:r>
      <w:proofErr w:type="spellEnd"/>
      <w:r w:rsidRPr="00346C60">
        <w:rPr>
          <w:color w:val="000000"/>
          <w:sz w:val="20"/>
        </w:rPr>
        <w:t xml:space="preserve"> budú vypracované základné metodické postupy na riadenie procesov DI, vypracované ukazovatele a kritéria hodnotenia procesov DI a transformačných plánov, spracované pravidlá pre činnosti expertov pracujúcich v projekte, harmonogram ich práce a predovšetkým odborné a metodické vedenie lektorov, hodnotiteľov a špecialistov v NP DI.</w:t>
      </w:r>
    </w:p>
    <w:p w:rsidR="00143D51" w:rsidRPr="00346C60" w:rsidRDefault="00143D51" w:rsidP="00AB4A69">
      <w:pPr>
        <w:autoSpaceDE w:val="0"/>
        <w:autoSpaceDN w:val="0"/>
        <w:adjustRightInd w:val="0"/>
        <w:spacing w:line="360" w:lineRule="auto"/>
        <w:ind w:firstLine="708"/>
        <w:contextualSpacing/>
        <w:jc w:val="both"/>
        <w:rPr>
          <w:color w:val="000000"/>
          <w:sz w:val="20"/>
        </w:rPr>
      </w:pPr>
    </w:p>
    <w:p w:rsidR="00143D51" w:rsidRPr="00346C60" w:rsidRDefault="00143D51" w:rsidP="00AB4A69">
      <w:pPr>
        <w:autoSpaceDE w:val="0"/>
        <w:autoSpaceDN w:val="0"/>
        <w:adjustRightInd w:val="0"/>
        <w:spacing w:line="360" w:lineRule="auto"/>
        <w:contextualSpacing/>
        <w:jc w:val="center"/>
        <w:rPr>
          <w:b/>
          <w:color w:val="000000"/>
          <w:sz w:val="20"/>
        </w:rPr>
      </w:pPr>
      <w:proofErr w:type="spellStart"/>
      <w:r>
        <w:rPr>
          <w:b/>
          <w:color w:val="000000"/>
          <w:sz w:val="20"/>
        </w:rPr>
        <w:t>Pod</w:t>
      </w:r>
      <w:r w:rsidRPr="00346C60">
        <w:rPr>
          <w:b/>
          <w:color w:val="000000"/>
          <w:sz w:val="20"/>
        </w:rPr>
        <w:t>aktivita</w:t>
      </w:r>
      <w:proofErr w:type="spellEnd"/>
      <w:r w:rsidRPr="00346C60">
        <w:rPr>
          <w:b/>
          <w:color w:val="000000"/>
          <w:sz w:val="20"/>
        </w:rPr>
        <w:t xml:space="preserve"> </w:t>
      </w:r>
      <w:r>
        <w:rPr>
          <w:b/>
          <w:color w:val="000000"/>
          <w:sz w:val="20"/>
        </w:rPr>
        <w:t>1.</w:t>
      </w:r>
      <w:r w:rsidRPr="00346C60">
        <w:rPr>
          <w:b/>
          <w:color w:val="000000"/>
          <w:sz w:val="20"/>
        </w:rPr>
        <w:t>2Príprava prostredia a ľudských zdrojov na proces DI</w:t>
      </w:r>
    </w:p>
    <w:p w:rsidR="00143D51" w:rsidRPr="00346C60" w:rsidRDefault="00143D51" w:rsidP="00AB4A69">
      <w:pPr>
        <w:autoSpaceDE w:val="0"/>
        <w:autoSpaceDN w:val="0"/>
        <w:adjustRightInd w:val="0"/>
        <w:spacing w:line="360" w:lineRule="auto"/>
        <w:jc w:val="both"/>
        <w:rPr>
          <w:b/>
          <w:color w:val="000000"/>
          <w:sz w:val="20"/>
          <w:u w:val="single"/>
        </w:rPr>
      </w:pPr>
      <w:r w:rsidRPr="00346C60">
        <w:rPr>
          <w:b/>
          <w:color w:val="000000"/>
          <w:sz w:val="20"/>
          <w:u w:val="single"/>
        </w:rPr>
        <w:t xml:space="preserve">Cieľ </w:t>
      </w:r>
      <w:proofErr w:type="spellStart"/>
      <w:r>
        <w:rPr>
          <w:b/>
          <w:color w:val="000000"/>
          <w:sz w:val="20"/>
          <w:u w:val="single"/>
        </w:rPr>
        <w:t>pod</w:t>
      </w:r>
      <w:r w:rsidRPr="00346C60">
        <w:rPr>
          <w:b/>
          <w:color w:val="000000"/>
          <w:sz w:val="20"/>
          <w:u w:val="single"/>
        </w:rPr>
        <w:t>aktivity</w:t>
      </w:r>
      <w:proofErr w:type="spellEnd"/>
      <w:r w:rsidRPr="00346C60">
        <w:rPr>
          <w:b/>
          <w:color w:val="000000"/>
          <w:sz w:val="20"/>
          <w:u w:val="single"/>
        </w:rPr>
        <w:t>:</w:t>
      </w:r>
    </w:p>
    <w:p w:rsidR="00143D51" w:rsidRPr="00346C60" w:rsidRDefault="00143D51" w:rsidP="00AB4A69">
      <w:pPr>
        <w:autoSpaceDE w:val="0"/>
        <w:autoSpaceDN w:val="0"/>
        <w:adjustRightInd w:val="0"/>
        <w:spacing w:line="360" w:lineRule="auto"/>
        <w:jc w:val="both"/>
        <w:rPr>
          <w:color w:val="000000"/>
          <w:sz w:val="20"/>
        </w:rPr>
      </w:pPr>
      <w:r w:rsidRPr="00346C60">
        <w:rPr>
          <w:color w:val="000000"/>
          <w:sz w:val="20"/>
        </w:rPr>
        <w:tab/>
        <w:t xml:space="preserve">Cieľom </w:t>
      </w:r>
      <w:proofErr w:type="spellStart"/>
      <w:r>
        <w:rPr>
          <w:color w:val="000000"/>
          <w:sz w:val="20"/>
        </w:rPr>
        <w:t>pod</w:t>
      </w:r>
      <w:r w:rsidRPr="00346C60">
        <w:rPr>
          <w:color w:val="000000"/>
          <w:sz w:val="20"/>
        </w:rPr>
        <w:t>aktivity</w:t>
      </w:r>
      <w:proofErr w:type="spellEnd"/>
      <w:r>
        <w:rPr>
          <w:color w:val="000000"/>
          <w:sz w:val="20"/>
        </w:rPr>
        <w:t xml:space="preserve"> </w:t>
      </w:r>
      <w:r w:rsidRPr="00346C60">
        <w:rPr>
          <w:color w:val="000000"/>
          <w:sz w:val="20"/>
        </w:rPr>
        <w:t xml:space="preserve">je vyhodnotiť aktuálnu situáciu v poskytovaní sociálnych služieb a znalostne pripraviť personál a klientov vybraných zariadení, a zamestnancov samosprávnych krajov na prechod z inštitucionálnej na </w:t>
      </w:r>
      <w:proofErr w:type="spellStart"/>
      <w:r w:rsidRPr="00346C60">
        <w:rPr>
          <w:color w:val="000000"/>
          <w:sz w:val="20"/>
        </w:rPr>
        <w:t>komunitnú</w:t>
      </w:r>
      <w:proofErr w:type="spellEnd"/>
      <w:r w:rsidRPr="00346C60">
        <w:rPr>
          <w:color w:val="000000"/>
          <w:sz w:val="20"/>
        </w:rPr>
        <w:t xml:space="preserve"> starostlivosť prostredníctvom vzdelávacích aktivít. Na DI budú pripravení aj predstavitelia a zamestnanci komunít, v ktorých bude proces prebiehať a ďalšie subjekty, ktoré prejavia záujem zúčastniť sa procesu DI.</w:t>
      </w:r>
    </w:p>
    <w:p w:rsidR="00143D51" w:rsidRPr="00346C60" w:rsidRDefault="00143D51" w:rsidP="00AB4A69">
      <w:pPr>
        <w:autoSpaceDE w:val="0"/>
        <w:autoSpaceDN w:val="0"/>
        <w:adjustRightInd w:val="0"/>
        <w:spacing w:line="360" w:lineRule="auto"/>
        <w:jc w:val="both"/>
        <w:rPr>
          <w:b/>
          <w:color w:val="000000"/>
          <w:sz w:val="20"/>
          <w:u w:val="single"/>
        </w:rPr>
      </w:pPr>
      <w:r w:rsidRPr="00346C60">
        <w:rPr>
          <w:b/>
          <w:color w:val="000000"/>
          <w:sz w:val="20"/>
          <w:u w:val="single"/>
        </w:rPr>
        <w:t xml:space="preserve">Popis </w:t>
      </w:r>
      <w:proofErr w:type="spellStart"/>
      <w:r>
        <w:rPr>
          <w:b/>
          <w:color w:val="000000"/>
          <w:sz w:val="20"/>
          <w:u w:val="single"/>
        </w:rPr>
        <w:t>pod</w:t>
      </w:r>
      <w:r w:rsidRPr="00346C60">
        <w:rPr>
          <w:b/>
          <w:color w:val="000000"/>
          <w:sz w:val="20"/>
          <w:u w:val="single"/>
        </w:rPr>
        <w:t>aktivity</w:t>
      </w:r>
      <w:proofErr w:type="spellEnd"/>
      <w:r w:rsidRPr="00346C60">
        <w:rPr>
          <w:b/>
          <w:color w:val="000000"/>
          <w:sz w:val="20"/>
          <w:u w:val="single"/>
        </w:rPr>
        <w:t>:</w:t>
      </w:r>
    </w:p>
    <w:p w:rsidR="00143D51" w:rsidRPr="00346C60" w:rsidRDefault="00143D51" w:rsidP="00AB4A69">
      <w:pPr>
        <w:autoSpaceDE w:val="0"/>
        <w:autoSpaceDN w:val="0"/>
        <w:adjustRightInd w:val="0"/>
        <w:spacing w:line="360" w:lineRule="auto"/>
        <w:jc w:val="both"/>
        <w:rPr>
          <w:color w:val="000000"/>
          <w:sz w:val="20"/>
        </w:rPr>
      </w:pPr>
      <w:r w:rsidRPr="00346C60">
        <w:rPr>
          <w:color w:val="000000"/>
          <w:sz w:val="20"/>
        </w:rPr>
        <w:tab/>
      </w:r>
      <w:proofErr w:type="spellStart"/>
      <w:r>
        <w:rPr>
          <w:color w:val="000000"/>
          <w:sz w:val="20"/>
        </w:rPr>
        <w:t>Poda</w:t>
      </w:r>
      <w:r w:rsidRPr="00346C60">
        <w:rPr>
          <w:color w:val="000000"/>
          <w:sz w:val="20"/>
        </w:rPr>
        <w:t>ktivita</w:t>
      </w:r>
      <w:proofErr w:type="spellEnd"/>
      <w:r w:rsidRPr="00346C60">
        <w:rPr>
          <w:color w:val="000000"/>
          <w:sz w:val="20"/>
        </w:rPr>
        <w:t xml:space="preserve"> pozostáva z </w:t>
      </w:r>
      <w:r>
        <w:rPr>
          <w:color w:val="000000"/>
          <w:sz w:val="20"/>
        </w:rPr>
        <w:t>4</w:t>
      </w:r>
      <w:r w:rsidRPr="00346C60">
        <w:rPr>
          <w:color w:val="000000"/>
          <w:sz w:val="20"/>
        </w:rPr>
        <w:t xml:space="preserve"> častí, pričom </w:t>
      </w:r>
      <w:r>
        <w:rPr>
          <w:color w:val="000000"/>
          <w:sz w:val="20"/>
        </w:rPr>
        <w:t>časť 1.</w:t>
      </w:r>
      <w:r w:rsidRPr="00346C60">
        <w:rPr>
          <w:color w:val="000000"/>
          <w:sz w:val="20"/>
        </w:rPr>
        <w:t>2.3 je rozdelená na osem menších celkov:</w:t>
      </w:r>
    </w:p>
    <w:p w:rsidR="00143D51" w:rsidRPr="00346C60" w:rsidRDefault="00143D51" w:rsidP="00AB4A69">
      <w:pPr>
        <w:autoSpaceDE w:val="0"/>
        <w:autoSpaceDN w:val="0"/>
        <w:adjustRightInd w:val="0"/>
        <w:spacing w:line="360" w:lineRule="auto"/>
        <w:jc w:val="both"/>
        <w:rPr>
          <w:color w:val="000000"/>
          <w:sz w:val="20"/>
        </w:rPr>
      </w:pPr>
      <w:r w:rsidRPr="00346C60">
        <w:rPr>
          <w:color w:val="000000"/>
          <w:sz w:val="20"/>
        </w:rPr>
        <w:tab/>
      </w:r>
    </w:p>
    <w:p w:rsidR="00143D51" w:rsidRPr="00346C60" w:rsidRDefault="00143D51" w:rsidP="00AB4A69">
      <w:pPr>
        <w:autoSpaceDE w:val="0"/>
        <w:autoSpaceDN w:val="0"/>
        <w:adjustRightInd w:val="0"/>
        <w:spacing w:line="360" w:lineRule="auto"/>
        <w:ind w:firstLine="708"/>
        <w:jc w:val="both"/>
        <w:rPr>
          <w:color w:val="000000"/>
          <w:sz w:val="20"/>
        </w:rPr>
      </w:pPr>
      <w:r>
        <w:rPr>
          <w:color w:val="000000"/>
          <w:sz w:val="20"/>
        </w:rPr>
        <w:t>Prvou</w:t>
      </w:r>
      <w:r w:rsidRPr="00346C60">
        <w:rPr>
          <w:color w:val="000000"/>
          <w:sz w:val="20"/>
        </w:rPr>
        <w:t xml:space="preserve"> časťou bude vypracovanie podkladov a vzdelávacích kurzov a modulov so zameraním na proces deinštitucionalizácie.</w:t>
      </w:r>
    </w:p>
    <w:p w:rsidR="00143D51" w:rsidRPr="00346C60" w:rsidRDefault="00143D51" w:rsidP="00AB4A69">
      <w:pPr>
        <w:autoSpaceDE w:val="0"/>
        <w:autoSpaceDN w:val="0"/>
        <w:adjustRightInd w:val="0"/>
        <w:spacing w:line="360" w:lineRule="auto"/>
        <w:ind w:firstLine="708"/>
        <w:jc w:val="both"/>
        <w:rPr>
          <w:color w:val="000000"/>
          <w:sz w:val="20"/>
        </w:rPr>
      </w:pPr>
      <w:r w:rsidRPr="00346C60">
        <w:rPr>
          <w:color w:val="000000"/>
          <w:sz w:val="20"/>
        </w:rPr>
        <w:t xml:space="preserve">V rámci </w:t>
      </w:r>
      <w:r>
        <w:rPr>
          <w:color w:val="000000"/>
          <w:sz w:val="20"/>
        </w:rPr>
        <w:t>druhej</w:t>
      </w:r>
      <w:r w:rsidRPr="00346C60">
        <w:rPr>
          <w:color w:val="000000"/>
          <w:sz w:val="20"/>
        </w:rPr>
        <w:t xml:space="preserve"> časti budú realizované vzdelávacie aktivity v zariadeniach sociálnych služieb, samosprávnych krajoch a komunitách, kde vzniknú nové sociálne služby.</w:t>
      </w:r>
    </w:p>
    <w:p w:rsidR="00143D51" w:rsidRPr="00346C60" w:rsidRDefault="00143D51" w:rsidP="00AB4A69">
      <w:pPr>
        <w:autoSpaceDE w:val="0"/>
        <w:autoSpaceDN w:val="0"/>
        <w:adjustRightInd w:val="0"/>
        <w:spacing w:line="360" w:lineRule="auto"/>
        <w:ind w:firstLine="708"/>
        <w:jc w:val="both"/>
        <w:rPr>
          <w:color w:val="000000"/>
          <w:sz w:val="20"/>
        </w:rPr>
      </w:pPr>
      <w:r>
        <w:rPr>
          <w:color w:val="000000"/>
          <w:sz w:val="20"/>
        </w:rPr>
        <w:t>Tretia</w:t>
      </w:r>
      <w:r w:rsidRPr="00346C60">
        <w:rPr>
          <w:color w:val="000000"/>
          <w:sz w:val="20"/>
        </w:rPr>
        <w:t xml:space="preserve"> časť bude zameraná na podporu spolupráce zariadení s miestnymi komunitami, kde vzniknú nove </w:t>
      </w:r>
      <w:proofErr w:type="spellStart"/>
      <w:r w:rsidRPr="00346C60">
        <w:rPr>
          <w:color w:val="000000"/>
          <w:sz w:val="20"/>
        </w:rPr>
        <w:t>komunitné</w:t>
      </w:r>
      <w:proofErr w:type="spellEnd"/>
      <w:r w:rsidRPr="00346C60">
        <w:rPr>
          <w:color w:val="000000"/>
          <w:sz w:val="20"/>
        </w:rPr>
        <w:t xml:space="preserve"> sociálne služby.</w:t>
      </w:r>
    </w:p>
    <w:p w:rsidR="00143D51" w:rsidRPr="00346C60" w:rsidRDefault="00143D51" w:rsidP="00AB4A69">
      <w:pPr>
        <w:autoSpaceDE w:val="0"/>
        <w:autoSpaceDN w:val="0"/>
        <w:adjustRightInd w:val="0"/>
        <w:spacing w:line="360" w:lineRule="auto"/>
        <w:ind w:firstLine="708"/>
        <w:jc w:val="both"/>
        <w:rPr>
          <w:color w:val="000000"/>
          <w:sz w:val="20"/>
        </w:rPr>
      </w:pPr>
      <w:r w:rsidRPr="00346C60">
        <w:rPr>
          <w:color w:val="000000"/>
          <w:sz w:val="20"/>
        </w:rPr>
        <w:t xml:space="preserve">V rámci </w:t>
      </w:r>
      <w:r>
        <w:rPr>
          <w:color w:val="000000"/>
          <w:sz w:val="20"/>
        </w:rPr>
        <w:t>štvrtej</w:t>
      </w:r>
      <w:r w:rsidRPr="00346C60">
        <w:rPr>
          <w:color w:val="000000"/>
          <w:sz w:val="20"/>
        </w:rPr>
        <w:t xml:space="preserve"> časti bude   vybudovaná podporná sieť na výmenu skúsenosti, kontaktov a informácii medzi zainteresovanými subjektmi. </w:t>
      </w:r>
    </w:p>
    <w:p w:rsidR="00143D51" w:rsidRPr="00346C60" w:rsidRDefault="00143D51" w:rsidP="00AB4A69">
      <w:pPr>
        <w:autoSpaceDE w:val="0"/>
        <w:autoSpaceDN w:val="0"/>
        <w:adjustRightInd w:val="0"/>
        <w:spacing w:line="360" w:lineRule="auto"/>
        <w:contextualSpacing/>
        <w:jc w:val="both"/>
        <w:rPr>
          <w:b/>
          <w:color w:val="000000"/>
          <w:sz w:val="20"/>
        </w:rPr>
      </w:pPr>
      <w:r w:rsidRPr="00346C60">
        <w:rPr>
          <w:b/>
          <w:color w:val="000000"/>
          <w:sz w:val="20"/>
          <w:u w:val="single"/>
        </w:rPr>
        <w:t xml:space="preserve">Výsledky </w:t>
      </w:r>
      <w:proofErr w:type="spellStart"/>
      <w:r>
        <w:rPr>
          <w:b/>
          <w:color w:val="000000"/>
          <w:sz w:val="20"/>
          <w:u w:val="single"/>
        </w:rPr>
        <w:t>pod</w:t>
      </w:r>
      <w:r w:rsidRPr="00346C60">
        <w:rPr>
          <w:b/>
          <w:color w:val="000000"/>
          <w:sz w:val="20"/>
          <w:u w:val="single"/>
        </w:rPr>
        <w:t>aktivity</w:t>
      </w:r>
      <w:proofErr w:type="spellEnd"/>
      <w:r w:rsidRPr="00346C60">
        <w:rPr>
          <w:b/>
          <w:color w:val="000000"/>
          <w:sz w:val="20"/>
          <w:u w:val="single"/>
        </w:rPr>
        <w:t>:</w:t>
      </w:r>
    </w:p>
    <w:p w:rsidR="00143D51" w:rsidRPr="00346C60" w:rsidRDefault="00143D51" w:rsidP="00AB4A69">
      <w:pPr>
        <w:autoSpaceDE w:val="0"/>
        <w:autoSpaceDN w:val="0"/>
        <w:adjustRightInd w:val="0"/>
        <w:spacing w:line="360" w:lineRule="auto"/>
        <w:ind w:firstLine="708"/>
        <w:contextualSpacing/>
        <w:jc w:val="both"/>
        <w:rPr>
          <w:color w:val="000000"/>
          <w:sz w:val="20"/>
          <w:u w:val="single"/>
        </w:rPr>
      </w:pPr>
      <w:r w:rsidRPr="00346C60">
        <w:rPr>
          <w:color w:val="000000"/>
          <w:sz w:val="20"/>
        </w:rPr>
        <w:t xml:space="preserve">Realizáciou </w:t>
      </w:r>
      <w:proofErr w:type="spellStart"/>
      <w:r>
        <w:rPr>
          <w:color w:val="000000"/>
          <w:sz w:val="20"/>
        </w:rPr>
        <w:t>pod</w:t>
      </w:r>
      <w:r w:rsidRPr="00346C60">
        <w:rPr>
          <w:color w:val="000000"/>
          <w:sz w:val="20"/>
        </w:rPr>
        <w:t>aktivity</w:t>
      </w:r>
      <w:proofErr w:type="spellEnd"/>
      <w:r>
        <w:rPr>
          <w:color w:val="000000"/>
          <w:sz w:val="20"/>
        </w:rPr>
        <w:t xml:space="preserve"> </w:t>
      </w:r>
      <w:r w:rsidRPr="00346C60">
        <w:rPr>
          <w:color w:val="000000"/>
          <w:sz w:val="20"/>
        </w:rPr>
        <w:t xml:space="preserve">bude vytvorená nevyhnutná podpora procesu deinštitucionalizácie a budovania nových </w:t>
      </w:r>
      <w:proofErr w:type="spellStart"/>
      <w:r w:rsidRPr="00346C60">
        <w:rPr>
          <w:color w:val="000000"/>
          <w:sz w:val="20"/>
        </w:rPr>
        <w:t>komunitných</w:t>
      </w:r>
      <w:proofErr w:type="spellEnd"/>
      <w:r w:rsidRPr="00346C60">
        <w:rPr>
          <w:color w:val="000000"/>
          <w:sz w:val="20"/>
        </w:rPr>
        <w:t xml:space="preserve"> služieb pomocou získania relevantných informácií o aktuálnom stave vo vybraných zariadeniach, , zároveň budú vytvorené učebné plány a programy na vzdelávacie aktivity potrebné k procesu DI. Zabezpečí sa dostatok kvalitne vyškoleného personálu, vznikne prostredie schopné a ochotné akceptovať nové formy poskytovania sociálnych služieb v komunitách. Budú vytvorené aj väzby medzi subjektmi zapojenými do procesu DI.</w:t>
      </w:r>
    </w:p>
    <w:p w:rsidR="00143D51" w:rsidRPr="00346C60" w:rsidRDefault="00143D51" w:rsidP="00AB4A69">
      <w:pPr>
        <w:autoSpaceDE w:val="0"/>
        <w:autoSpaceDN w:val="0"/>
        <w:adjustRightInd w:val="0"/>
        <w:spacing w:line="360" w:lineRule="auto"/>
        <w:contextualSpacing/>
        <w:jc w:val="both"/>
        <w:rPr>
          <w:color w:val="000000"/>
          <w:sz w:val="20"/>
        </w:rPr>
      </w:pPr>
    </w:p>
    <w:p w:rsidR="00143D51" w:rsidRPr="00346C60" w:rsidRDefault="00143D51" w:rsidP="00AB4A69">
      <w:pPr>
        <w:autoSpaceDE w:val="0"/>
        <w:autoSpaceDN w:val="0"/>
        <w:adjustRightInd w:val="0"/>
        <w:spacing w:line="360" w:lineRule="auto"/>
        <w:contextualSpacing/>
        <w:jc w:val="both"/>
        <w:rPr>
          <w:b/>
          <w:color w:val="000000"/>
          <w:sz w:val="20"/>
        </w:rPr>
      </w:pPr>
      <w:r>
        <w:rPr>
          <w:b/>
          <w:color w:val="000000"/>
          <w:sz w:val="20"/>
          <w:u w:val="single"/>
        </w:rPr>
        <w:t>1.</w:t>
      </w:r>
      <w:r w:rsidRPr="00346C60">
        <w:rPr>
          <w:b/>
          <w:color w:val="000000"/>
          <w:sz w:val="20"/>
          <w:u w:val="single"/>
        </w:rPr>
        <w:t>2.1</w:t>
      </w:r>
      <w:r w:rsidRPr="00346C60">
        <w:rPr>
          <w:b/>
          <w:color w:val="000000"/>
          <w:sz w:val="20"/>
        </w:rPr>
        <w:t xml:space="preserve">Hodnotenie pripravenosti zariadení na proces DI a nové </w:t>
      </w:r>
      <w:proofErr w:type="spellStart"/>
      <w:r w:rsidRPr="00346C60">
        <w:rPr>
          <w:b/>
          <w:color w:val="000000"/>
          <w:sz w:val="20"/>
        </w:rPr>
        <w:t>komunitné</w:t>
      </w:r>
      <w:proofErr w:type="spellEnd"/>
      <w:r w:rsidRPr="00346C60">
        <w:rPr>
          <w:b/>
          <w:color w:val="000000"/>
          <w:sz w:val="20"/>
        </w:rPr>
        <w:t xml:space="preserve"> služby pre klientov zariadení sociálnych služieb</w:t>
      </w:r>
    </w:p>
    <w:p w:rsidR="00143D51" w:rsidRPr="00346C60" w:rsidRDefault="00143D51" w:rsidP="00AB4A69">
      <w:pPr>
        <w:autoSpaceDE w:val="0"/>
        <w:autoSpaceDN w:val="0"/>
        <w:adjustRightInd w:val="0"/>
        <w:spacing w:line="360" w:lineRule="auto"/>
        <w:contextualSpacing/>
        <w:jc w:val="both"/>
        <w:rPr>
          <w:color w:val="000000"/>
          <w:sz w:val="20"/>
        </w:rPr>
      </w:pPr>
      <w:r w:rsidRPr="00346C60">
        <w:rPr>
          <w:b/>
          <w:color w:val="000000"/>
          <w:sz w:val="20"/>
          <w:u w:val="single"/>
        </w:rPr>
        <w:t xml:space="preserve">Cieľ: </w:t>
      </w:r>
      <w:r w:rsidRPr="00346C60">
        <w:rPr>
          <w:color w:val="000000"/>
          <w:sz w:val="20"/>
        </w:rPr>
        <w:t xml:space="preserve">Cieľom je vyhodnotiť predpoklady jednotlivých zariadení na úspešnú realizáciu projektu, ďalej poskytnúť </w:t>
      </w:r>
      <w:r w:rsidRPr="00346C60">
        <w:rPr>
          <w:bCs/>
          <w:color w:val="000000"/>
          <w:sz w:val="20"/>
        </w:rPr>
        <w:t xml:space="preserve">informácie o aktuálnych možnostiach umiestňovania občanov so zdravotným postihnutím na trhu práce, o fungujúcich modeloch aktivizácie a umiestňovania na trhu práce, o možnostiach modelovania, tvorby a rozvoja služieb podporovaného zamestnávania a služieb zamestnanosti v rámci transformačných procesov v sociálnych službách a o ich prepojení na existujúce </w:t>
      </w:r>
      <w:proofErr w:type="spellStart"/>
      <w:r w:rsidRPr="00346C60">
        <w:rPr>
          <w:bCs/>
          <w:color w:val="000000"/>
          <w:sz w:val="20"/>
        </w:rPr>
        <w:t>komunitné</w:t>
      </w:r>
      <w:proofErr w:type="spellEnd"/>
      <w:r w:rsidRPr="00346C60">
        <w:rPr>
          <w:bCs/>
          <w:color w:val="000000"/>
          <w:sz w:val="20"/>
        </w:rPr>
        <w:t xml:space="preserve"> služby  a služby  zamestnanosti v komunite.</w:t>
      </w:r>
    </w:p>
    <w:p w:rsidR="00143D51" w:rsidRPr="00346C60" w:rsidRDefault="00143D51" w:rsidP="00AB4A69">
      <w:pPr>
        <w:autoSpaceDE w:val="0"/>
        <w:autoSpaceDN w:val="0"/>
        <w:adjustRightInd w:val="0"/>
        <w:spacing w:line="360" w:lineRule="auto"/>
        <w:contextualSpacing/>
        <w:jc w:val="both"/>
        <w:rPr>
          <w:color w:val="000000"/>
          <w:sz w:val="20"/>
        </w:rPr>
      </w:pPr>
      <w:r w:rsidRPr="00346C60">
        <w:rPr>
          <w:b/>
          <w:color w:val="000000"/>
          <w:sz w:val="20"/>
          <w:u w:val="single"/>
        </w:rPr>
        <w:t xml:space="preserve">Popis: </w:t>
      </w:r>
      <w:r w:rsidRPr="00346C60">
        <w:rPr>
          <w:color w:val="000000"/>
          <w:sz w:val="20"/>
        </w:rPr>
        <w:t xml:space="preserve">V rámci </w:t>
      </w:r>
      <w:proofErr w:type="spellStart"/>
      <w:r w:rsidRPr="00346C60">
        <w:rPr>
          <w:color w:val="000000"/>
          <w:sz w:val="20"/>
        </w:rPr>
        <w:t>podaktivity</w:t>
      </w:r>
      <w:proofErr w:type="spellEnd"/>
      <w:r w:rsidRPr="00346C60">
        <w:rPr>
          <w:color w:val="000000"/>
          <w:sz w:val="20"/>
        </w:rPr>
        <w:t xml:space="preserve"> sa uskutoční hodnotenie jednotlivých zariadení  na proces DI v </w:t>
      </w:r>
      <w:r>
        <w:rPr>
          <w:color w:val="000000"/>
          <w:sz w:val="20"/>
        </w:rPr>
        <w:t>dvoch</w:t>
      </w:r>
      <w:r w:rsidRPr="00346C60">
        <w:rPr>
          <w:color w:val="000000"/>
          <w:sz w:val="20"/>
        </w:rPr>
        <w:t xml:space="preserve"> základných oblastiach:</w:t>
      </w:r>
    </w:p>
    <w:p w:rsidR="00143D51" w:rsidRPr="00346C60" w:rsidRDefault="00143D51" w:rsidP="00AB4A69">
      <w:pPr>
        <w:pStyle w:val="Odsekzoznamu"/>
        <w:numPr>
          <w:ilvl w:val="0"/>
          <w:numId w:val="10"/>
        </w:numPr>
        <w:autoSpaceDE w:val="0"/>
        <w:autoSpaceDN w:val="0"/>
        <w:adjustRightInd w:val="0"/>
        <w:spacing w:after="0" w:line="360" w:lineRule="auto"/>
        <w:jc w:val="both"/>
        <w:rPr>
          <w:rFonts w:ascii="Times New Roman" w:hAnsi="Times New Roman"/>
          <w:b/>
          <w:color w:val="000000"/>
          <w:sz w:val="20"/>
        </w:rPr>
      </w:pPr>
      <w:r w:rsidRPr="00346C60">
        <w:rPr>
          <w:rFonts w:ascii="Times New Roman" w:hAnsi="Times New Roman"/>
          <w:color w:val="000000"/>
          <w:sz w:val="20"/>
        </w:rPr>
        <w:lastRenderedPageBreak/>
        <w:t xml:space="preserve">Hodnotenie z hľadiska pripravenosti klientov zariadení sociálnych služieb, manažmentu a personálu v oblasti kvality poskytovaných sociálnych služieb. </w:t>
      </w:r>
      <w:r w:rsidRPr="00346C60">
        <w:rPr>
          <w:rFonts w:ascii="Times New Roman" w:hAnsi="Times New Roman"/>
          <w:bCs/>
          <w:color w:val="000000"/>
          <w:sz w:val="20"/>
        </w:rPr>
        <w:t xml:space="preserve">Prostredníctvom metód sociálnej práce - sociálnej analýzy, poradenstva, konzultácií a </w:t>
      </w:r>
      <w:proofErr w:type="spellStart"/>
      <w:r w:rsidRPr="00346C60">
        <w:rPr>
          <w:rFonts w:ascii="Times New Roman" w:hAnsi="Times New Roman"/>
          <w:bCs/>
          <w:color w:val="000000"/>
          <w:sz w:val="20"/>
        </w:rPr>
        <w:t>supervízie</w:t>
      </w:r>
      <w:proofErr w:type="spellEnd"/>
      <w:r w:rsidRPr="00346C60">
        <w:rPr>
          <w:rFonts w:ascii="Times New Roman" w:hAnsi="Times New Roman"/>
          <w:bCs/>
          <w:color w:val="000000"/>
          <w:sz w:val="20"/>
        </w:rPr>
        <w:t xml:space="preserve"> sa vykoná hodnotenie/audit zariadenia sociálnych služieb s najlepším potenciálom pre uskutočnenie všetkých fáz zmien potrebných na prechod ku </w:t>
      </w:r>
      <w:proofErr w:type="spellStart"/>
      <w:r w:rsidRPr="00346C60">
        <w:rPr>
          <w:rFonts w:ascii="Times New Roman" w:hAnsi="Times New Roman"/>
          <w:bCs/>
          <w:color w:val="000000"/>
          <w:sz w:val="20"/>
        </w:rPr>
        <w:t>komunitným</w:t>
      </w:r>
      <w:proofErr w:type="spellEnd"/>
      <w:r w:rsidRPr="00346C60">
        <w:rPr>
          <w:rFonts w:ascii="Times New Roman" w:hAnsi="Times New Roman"/>
          <w:bCs/>
          <w:color w:val="000000"/>
          <w:sz w:val="20"/>
        </w:rPr>
        <w:t xml:space="preserve"> službám a následnú podporu implementácie nových prístupov a foriem práce s klientmi zariadení sociálnych služieb. Výstupy z hodnotenia budú predstavovať vstupnú analýzu, ktorá ako objektívny náhľad nezávislého hodnotiteľa poskytne cenné vstupné informácie pre tvorbu transformačného projektu nielen pre vybraných prevádzkovateľov služieb, ale aj pre ostatné organizácie, ktoré budú môcť realizovať zmeny prostredníctvom iných svojich projektov.</w:t>
      </w:r>
    </w:p>
    <w:p w:rsidR="00143D51" w:rsidRPr="00346C60" w:rsidRDefault="00143D51" w:rsidP="00AB4A69">
      <w:pPr>
        <w:pStyle w:val="Odsekzoznamu"/>
        <w:autoSpaceDE w:val="0"/>
        <w:autoSpaceDN w:val="0"/>
        <w:adjustRightInd w:val="0"/>
        <w:spacing w:after="0" w:line="360" w:lineRule="auto"/>
        <w:jc w:val="both"/>
        <w:rPr>
          <w:rFonts w:ascii="Times New Roman" w:hAnsi="Times New Roman"/>
          <w:bCs/>
          <w:color w:val="000000"/>
          <w:sz w:val="20"/>
          <w:u w:val="single"/>
        </w:rPr>
      </w:pPr>
      <w:r w:rsidRPr="00346C60">
        <w:rPr>
          <w:rFonts w:ascii="Times New Roman" w:hAnsi="Times New Roman"/>
          <w:bCs/>
          <w:color w:val="000000"/>
          <w:sz w:val="20"/>
          <w:u w:val="single"/>
        </w:rPr>
        <w:t>Personálne zabezpečenie:</w:t>
      </w:r>
    </w:p>
    <w:p w:rsidR="00143D51" w:rsidRPr="00346C60" w:rsidRDefault="00143D51" w:rsidP="00AB4A69">
      <w:pPr>
        <w:pStyle w:val="Odsekzoznamu"/>
        <w:autoSpaceDE w:val="0"/>
        <w:autoSpaceDN w:val="0"/>
        <w:adjustRightInd w:val="0"/>
        <w:spacing w:after="0" w:line="360" w:lineRule="auto"/>
        <w:jc w:val="both"/>
        <w:rPr>
          <w:rFonts w:ascii="Times New Roman" w:hAnsi="Times New Roman"/>
          <w:bCs/>
          <w:color w:val="000000"/>
          <w:sz w:val="20"/>
        </w:rPr>
      </w:pPr>
      <w:r w:rsidRPr="00346C60">
        <w:rPr>
          <w:rFonts w:ascii="Times New Roman" w:hAnsi="Times New Roman"/>
          <w:bCs/>
          <w:color w:val="000000"/>
          <w:sz w:val="20"/>
        </w:rPr>
        <w:t>Odborný hodnotiteľ pripravenosti zariadenia na proces DI v oblasti kvality sociálnych služieb</w:t>
      </w:r>
    </w:p>
    <w:p w:rsidR="00143D51" w:rsidRPr="00346C60" w:rsidRDefault="00143D51" w:rsidP="00AB4A69">
      <w:pPr>
        <w:pStyle w:val="Odsekzoznamu"/>
        <w:autoSpaceDE w:val="0"/>
        <w:autoSpaceDN w:val="0"/>
        <w:adjustRightInd w:val="0"/>
        <w:spacing w:after="0" w:line="360" w:lineRule="auto"/>
        <w:jc w:val="both"/>
        <w:rPr>
          <w:rFonts w:ascii="Times New Roman" w:hAnsi="Times New Roman"/>
          <w:bCs/>
          <w:color w:val="000000"/>
          <w:sz w:val="20"/>
        </w:rPr>
      </w:pPr>
      <w:r w:rsidRPr="00346C60">
        <w:rPr>
          <w:rFonts w:ascii="Times New Roman" w:hAnsi="Times New Roman"/>
          <w:bCs/>
          <w:color w:val="000000"/>
          <w:sz w:val="20"/>
        </w:rPr>
        <w:t>Kritéria na pozíciu odborný hodnotiteľ: VŠ vzdelanie humanitného smeru druhého a vyššieho stupňa, akreditovaný supervízor, vysoká miera znalosti problematiky kvality sociálnych služieb a manažmentu sociálnych služieb, jasne preukázateľné skúsenosti s hodnotením kvality sociálnych služieb. Výber konkrétnych osôb a návrh ich odmeňovania rešpektuje ustanovenia aktuálnej verzie Usmernenia N3/2007.</w:t>
      </w:r>
    </w:p>
    <w:p w:rsidR="00143D51" w:rsidRPr="00346C60" w:rsidRDefault="00143D51" w:rsidP="00AB4A69">
      <w:pPr>
        <w:pStyle w:val="Odsekzoznamu"/>
        <w:autoSpaceDE w:val="0"/>
        <w:autoSpaceDN w:val="0"/>
        <w:adjustRightInd w:val="0"/>
        <w:spacing w:after="0" w:line="360" w:lineRule="auto"/>
        <w:jc w:val="both"/>
        <w:rPr>
          <w:rFonts w:ascii="Times New Roman" w:hAnsi="Times New Roman"/>
          <w:b/>
          <w:color w:val="000000"/>
          <w:sz w:val="20"/>
        </w:rPr>
      </w:pPr>
    </w:p>
    <w:p w:rsidR="00143D51" w:rsidRPr="00346C60" w:rsidRDefault="00143D51" w:rsidP="00AB4A69">
      <w:pPr>
        <w:pStyle w:val="Odsekzoznamu"/>
        <w:numPr>
          <w:ilvl w:val="0"/>
          <w:numId w:val="10"/>
        </w:numPr>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 xml:space="preserve">Hodnotenie z hľadiska možností  pracovného začlenenia užívateľov služieb v komunite prostredníctvom podporovaného zamestnávania a služieb zamestnanosti. Aktivita mapuje aktuálnu situáciu u poskytovateľov sociálnych služieb v oblasti pracovnej inklúzie cieľových skupín,  upozorní  a definuje možné prístupy k rozvoju pracovných a sociálnych zručností klienta a podporí aktivity smerujúce k jeho pracovnému zaradeniu. Analýza bude tiež zameraná na mapovanie motivácie a akcieschopnosti manažmentu zariadení sociálnych služieb pre transformačné procesy smerujúce k procesom aktivizácie, </w:t>
      </w:r>
      <w:proofErr w:type="spellStart"/>
      <w:r w:rsidRPr="00346C60">
        <w:rPr>
          <w:rFonts w:ascii="Times New Roman" w:hAnsi="Times New Roman"/>
          <w:color w:val="000000"/>
          <w:sz w:val="20"/>
        </w:rPr>
        <w:t>zamestnateľnosti</w:t>
      </w:r>
      <w:proofErr w:type="spellEnd"/>
      <w:r w:rsidRPr="00346C60">
        <w:rPr>
          <w:rFonts w:ascii="Times New Roman" w:hAnsi="Times New Roman"/>
          <w:color w:val="000000"/>
          <w:sz w:val="20"/>
        </w:rPr>
        <w:t xml:space="preserve"> a zamestnanosti klientov zariadení sociálnych služieb, na mieru informovanosti o procesoch aktivizácie a umiestňovania klientov formou pracovného začlenenia, o nástrojoch podporujúcich </w:t>
      </w:r>
      <w:proofErr w:type="spellStart"/>
      <w:r w:rsidRPr="00346C60">
        <w:rPr>
          <w:rFonts w:ascii="Times New Roman" w:hAnsi="Times New Roman"/>
          <w:color w:val="000000"/>
          <w:sz w:val="20"/>
        </w:rPr>
        <w:t>zamestnateľnosť</w:t>
      </w:r>
      <w:proofErr w:type="spellEnd"/>
      <w:r w:rsidRPr="00346C60">
        <w:rPr>
          <w:rFonts w:ascii="Times New Roman" w:hAnsi="Times New Roman"/>
          <w:color w:val="000000"/>
          <w:sz w:val="20"/>
        </w:rPr>
        <w:t xml:space="preserve"> a zamestnanosť na trhu práce vyplývajúcich z aktuálnej legislatívy zákona o sociálnych službách, zákona o mzde a zákona o sociálnom poistení, zákona č. 5/2004 Z. z. o službách zamestnanosti  a o zmene a doplnení niektorých zákonov v znení neskorších predpisov a na zmapovanie skúseností a pripravenosť tvorby a realizácie modelov podpory života klienta v komunite formou bývania a zamestnávania.</w:t>
      </w:r>
    </w:p>
    <w:p w:rsidR="00143D51" w:rsidRPr="00346C60" w:rsidRDefault="00143D51" w:rsidP="00AB4A69">
      <w:pPr>
        <w:pStyle w:val="Odsekzoznamu"/>
        <w:autoSpaceDE w:val="0"/>
        <w:autoSpaceDN w:val="0"/>
        <w:adjustRightInd w:val="0"/>
        <w:spacing w:after="0" w:line="360" w:lineRule="auto"/>
        <w:jc w:val="both"/>
        <w:rPr>
          <w:rFonts w:ascii="Times New Roman" w:hAnsi="Times New Roman"/>
          <w:bCs/>
          <w:color w:val="000000"/>
          <w:sz w:val="20"/>
          <w:u w:val="single"/>
        </w:rPr>
      </w:pPr>
      <w:r w:rsidRPr="00346C60">
        <w:rPr>
          <w:rFonts w:ascii="Times New Roman" w:hAnsi="Times New Roman"/>
          <w:bCs/>
          <w:color w:val="000000"/>
          <w:sz w:val="20"/>
          <w:u w:val="single"/>
        </w:rPr>
        <w:t>Personálne zabezpečenie:</w:t>
      </w:r>
    </w:p>
    <w:p w:rsidR="00143D51" w:rsidRPr="00346C60" w:rsidRDefault="00143D51" w:rsidP="00AB4A69">
      <w:pPr>
        <w:pStyle w:val="Odsekzoznamu"/>
        <w:autoSpaceDE w:val="0"/>
        <w:autoSpaceDN w:val="0"/>
        <w:adjustRightInd w:val="0"/>
        <w:spacing w:after="0" w:line="360" w:lineRule="auto"/>
        <w:jc w:val="both"/>
        <w:rPr>
          <w:rFonts w:ascii="Times New Roman" w:hAnsi="Times New Roman"/>
          <w:bCs/>
          <w:color w:val="000000"/>
          <w:sz w:val="20"/>
        </w:rPr>
      </w:pPr>
      <w:r w:rsidRPr="00346C60">
        <w:rPr>
          <w:rFonts w:ascii="Times New Roman" w:hAnsi="Times New Roman"/>
          <w:bCs/>
          <w:color w:val="000000"/>
          <w:sz w:val="20"/>
        </w:rPr>
        <w:t>Odborný hodnotiteľ pripravenosti zariadenia na proces DI v oblasti podporovaného zamestnávania a služieb zamestnanosti</w:t>
      </w:r>
    </w:p>
    <w:p w:rsidR="00143D51" w:rsidRPr="00346C60" w:rsidRDefault="00143D51" w:rsidP="00AB4A69">
      <w:pPr>
        <w:pStyle w:val="Odsekzoznamu"/>
        <w:autoSpaceDE w:val="0"/>
        <w:autoSpaceDN w:val="0"/>
        <w:adjustRightInd w:val="0"/>
        <w:spacing w:after="0" w:line="360" w:lineRule="auto"/>
        <w:jc w:val="both"/>
        <w:rPr>
          <w:rFonts w:ascii="Times New Roman" w:hAnsi="Times New Roman"/>
          <w:bCs/>
          <w:color w:val="000000"/>
          <w:sz w:val="20"/>
        </w:rPr>
      </w:pPr>
      <w:r w:rsidRPr="00346C60">
        <w:rPr>
          <w:rFonts w:ascii="Times New Roman" w:hAnsi="Times New Roman"/>
          <w:bCs/>
          <w:color w:val="000000"/>
          <w:sz w:val="20"/>
        </w:rPr>
        <w:t>Kritéria na pozíciu odborného hodnotiteľa: VŠ vzdelanie humanitného smeru druhého a vyššieho stupňa, vysoká miera znalosti problematiky zamestnávania a podporovaného zamestnávania a služieb zamestnanosti, jasne preukázateľné  skúsenosti v oblasti podporovaného zamestnávania a služieb zamestnanosti. Výber konkrétnych osôb a návrh ich odmeňovania rešpektuje ustanovenia aktuálnej verzie Usmernenia N3/2007.</w:t>
      </w:r>
    </w:p>
    <w:p w:rsidR="00143D51" w:rsidRPr="00346C60" w:rsidRDefault="00143D51" w:rsidP="00AB4A69">
      <w:pPr>
        <w:pStyle w:val="Odsekzoznamu"/>
        <w:autoSpaceDE w:val="0"/>
        <w:autoSpaceDN w:val="0"/>
        <w:adjustRightInd w:val="0"/>
        <w:spacing w:after="0" w:line="360" w:lineRule="auto"/>
        <w:jc w:val="both"/>
        <w:rPr>
          <w:rFonts w:ascii="Times New Roman" w:hAnsi="Times New Roman"/>
          <w:color w:val="000000"/>
          <w:sz w:val="20"/>
        </w:rPr>
      </w:pPr>
    </w:p>
    <w:p w:rsidR="00143D51" w:rsidRPr="00346C60" w:rsidRDefault="00143D51" w:rsidP="00AB4A69">
      <w:pPr>
        <w:pStyle w:val="Odsekzoznamu"/>
        <w:autoSpaceDE w:val="0"/>
        <w:autoSpaceDN w:val="0"/>
        <w:adjustRightInd w:val="0"/>
        <w:spacing w:after="0" w:line="360" w:lineRule="auto"/>
        <w:jc w:val="both"/>
        <w:rPr>
          <w:rFonts w:ascii="Times New Roman" w:hAnsi="Times New Roman"/>
          <w:bCs/>
          <w:color w:val="000000"/>
          <w:sz w:val="20"/>
        </w:rPr>
      </w:pPr>
    </w:p>
    <w:p w:rsidR="00143D51" w:rsidRPr="00346C60" w:rsidRDefault="00143D51" w:rsidP="00AB4A69">
      <w:pPr>
        <w:autoSpaceDE w:val="0"/>
        <w:autoSpaceDN w:val="0"/>
        <w:adjustRightInd w:val="0"/>
        <w:spacing w:line="360" w:lineRule="auto"/>
        <w:contextualSpacing/>
        <w:jc w:val="both"/>
        <w:rPr>
          <w:b/>
          <w:color w:val="000000"/>
          <w:sz w:val="20"/>
        </w:rPr>
      </w:pPr>
      <w:r w:rsidRPr="00346C60">
        <w:rPr>
          <w:b/>
          <w:color w:val="000000"/>
          <w:sz w:val="20"/>
          <w:u w:val="single"/>
        </w:rPr>
        <w:lastRenderedPageBreak/>
        <w:t xml:space="preserve">Výsledky : </w:t>
      </w:r>
      <w:r w:rsidRPr="00346C60">
        <w:rPr>
          <w:bCs/>
          <w:color w:val="000000"/>
          <w:sz w:val="20"/>
        </w:rPr>
        <w:t>analýzy pripravenosti sociálneho prostredia poskytovateľov a miestnej komunity na zmeny súvisiace s transformáciou a </w:t>
      </w:r>
      <w:proofErr w:type="spellStart"/>
      <w:r w:rsidRPr="00346C60">
        <w:rPr>
          <w:bCs/>
          <w:color w:val="000000"/>
          <w:sz w:val="20"/>
        </w:rPr>
        <w:t>deinštitucionalizáciou</w:t>
      </w:r>
      <w:proofErr w:type="spellEnd"/>
      <w:r w:rsidRPr="00346C60">
        <w:rPr>
          <w:bCs/>
          <w:color w:val="000000"/>
          <w:sz w:val="20"/>
        </w:rPr>
        <w:t>,  analýza pripravenosti prostredia vybraných zariadení pre pracovné začlenenie klientov zariadení</w:t>
      </w:r>
      <w:r>
        <w:rPr>
          <w:bCs/>
          <w:color w:val="000000"/>
          <w:sz w:val="20"/>
        </w:rPr>
        <w:t>.</w:t>
      </w:r>
    </w:p>
    <w:p w:rsidR="00847B77" w:rsidRDefault="00847B77" w:rsidP="00AB4A69">
      <w:pPr>
        <w:autoSpaceDE w:val="0"/>
        <w:autoSpaceDN w:val="0"/>
        <w:adjustRightInd w:val="0"/>
        <w:spacing w:line="360" w:lineRule="auto"/>
        <w:contextualSpacing/>
        <w:jc w:val="both"/>
        <w:rPr>
          <w:b/>
          <w:color w:val="000000"/>
          <w:sz w:val="20"/>
          <w:u w:val="single"/>
        </w:rPr>
      </w:pPr>
    </w:p>
    <w:p w:rsidR="00143D51" w:rsidRPr="00346C60" w:rsidRDefault="00143D51" w:rsidP="00AB4A69">
      <w:pPr>
        <w:autoSpaceDE w:val="0"/>
        <w:autoSpaceDN w:val="0"/>
        <w:adjustRightInd w:val="0"/>
        <w:spacing w:line="360" w:lineRule="auto"/>
        <w:contextualSpacing/>
        <w:jc w:val="both"/>
        <w:rPr>
          <w:b/>
          <w:color w:val="000000"/>
          <w:sz w:val="20"/>
        </w:rPr>
      </w:pPr>
      <w:r>
        <w:rPr>
          <w:b/>
          <w:color w:val="000000"/>
          <w:sz w:val="20"/>
          <w:u w:val="single"/>
        </w:rPr>
        <w:t>1.</w:t>
      </w:r>
      <w:r w:rsidRPr="00346C60">
        <w:rPr>
          <w:b/>
          <w:color w:val="000000"/>
          <w:sz w:val="20"/>
          <w:u w:val="single"/>
        </w:rPr>
        <w:t>2.2</w:t>
      </w:r>
      <w:r w:rsidRPr="00346C60">
        <w:rPr>
          <w:b/>
          <w:color w:val="000000"/>
          <w:sz w:val="20"/>
        </w:rPr>
        <w:t>Obsahová príprava vzdelávania pre DI</w:t>
      </w:r>
    </w:p>
    <w:p w:rsidR="00143D51" w:rsidRPr="00346C60" w:rsidRDefault="00143D51" w:rsidP="00AB4A69">
      <w:pPr>
        <w:autoSpaceDE w:val="0"/>
        <w:autoSpaceDN w:val="0"/>
        <w:adjustRightInd w:val="0"/>
        <w:spacing w:line="360" w:lineRule="auto"/>
        <w:contextualSpacing/>
        <w:jc w:val="both"/>
        <w:rPr>
          <w:bCs/>
          <w:color w:val="000000"/>
          <w:sz w:val="20"/>
        </w:rPr>
      </w:pPr>
      <w:r w:rsidRPr="00346C60">
        <w:rPr>
          <w:b/>
          <w:color w:val="000000"/>
          <w:sz w:val="20"/>
          <w:u w:val="single"/>
        </w:rPr>
        <w:t xml:space="preserve">Cieľ: </w:t>
      </w:r>
      <w:r w:rsidRPr="00346C60">
        <w:rPr>
          <w:color w:val="000000"/>
          <w:sz w:val="20"/>
        </w:rPr>
        <w:t xml:space="preserve">Cieľom je </w:t>
      </w:r>
      <w:r w:rsidRPr="00346C60">
        <w:rPr>
          <w:bCs/>
          <w:color w:val="000000"/>
          <w:sz w:val="20"/>
        </w:rPr>
        <w:t xml:space="preserve">vytvoriť učebné plány a učebné osnovy pre jednotlivé vzdelávacie aktivity - kurzy, </w:t>
      </w:r>
      <w:proofErr w:type="spellStart"/>
      <w:r w:rsidRPr="00346C60">
        <w:rPr>
          <w:bCs/>
          <w:color w:val="000000"/>
          <w:sz w:val="20"/>
        </w:rPr>
        <w:t>workshopy</w:t>
      </w:r>
      <w:proofErr w:type="spellEnd"/>
      <w:r w:rsidRPr="00346C60">
        <w:rPr>
          <w:bCs/>
          <w:color w:val="000000"/>
          <w:sz w:val="20"/>
        </w:rPr>
        <w:t xml:space="preserve"> a tréningy, ktoré budú použiteľné na prípravu pilotných zariadení na proces DI. Vytvorené materiály budú podkladom pre realizáciu NP. V projekte bude možnosť dokumenty upraviť a prispôsobiť reálnym požiadavkám alebo výsledkom zisteným počas realizácie projektu. </w:t>
      </w:r>
    </w:p>
    <w:p w:rsidR="00143D51" w:rsidRPr="00346C60" w:rsidRDefault="00143D51" w:rsidP="00AB4A69">
      <w:pPr>
        <w:autoSpaceDE w:val="0"/>
        <w:autoSpaceDN w:val="0"/>
        <w:adjustRightInd w:val="0"/>
        <w:spacing w:line="360" w:lineRule="auto"/>
        <w:contextualSpacing/>
        <w:jc w:val="both"/>
        <w:rPr>
          <w:color w:val="000000"/>
          <w:sz w:val="20"/>
          <w:u w:val="single"/>
        </w:rPr>
      </w:pPr>
      <w:r w:rsidRPr="00346C60">
        <w:rPr>
          <w:b/>
          <w:color w:val="000000"/>
          <w:sz w:val="20"/>
          <w:u w:val="single"/>
        </w:rPr>
        <w:t xml:space="preserve">Popis: </w:t>
      </w:r>
      <w:r w:rsidRPr="00346C60">
        <w:rPr>
          <w:color w:val="000000"/>
          <w:sz w:val="20"/>
        </w:rPr>
        <w:t xml:space="preserve">Na základe odporúčaní a požiadaviek vecne príslušnej sekcie sociálnej a rodinnej politiky MPSVR SR – budú pod vedením metodického tímu vypracované konkrétne učebné plány a osnovy expertmi pre jednotlivé oblasti. Výsledkom </w:t>
      </w:r>
      <w:proofErr w:type="spellStart"/>
      <w:r w:rsidRPr="00346C60">
        <w:rPr>
          <w:color w:val="000000"/>
          <w:sz w:val="20"/>
        </w:rPr>
        <w:t>podkativity</w:t>
      </w:r>
      <w:proofErr w:type="spellEnd"/>
      <w:r w:rsidRPr="00346C60">
        <w:rPr>
          <w:color w:val="000000"/>
          <w:sz w:val="20"/>
        </w:rPr>
        <w:t xml:space="preserve"> bude vypracovaný obsah vzdelávaní a seminárov, spolu s  učebnými osnovami, sylabami a učebnými plánmi v daných tematických okruhoch. Vypracujú sa návrhy </w:t>
      </w:r>
      <w:proofErr w:type="spellStart"/>
      <w:r w:rsidRPr="00346C60">
        <w:rPr>
          <w:color w:val="000000"/>
          <w:sz w:val="20"/>
        </w:rPr>
        <w:t>kurikúl</w:t>
      </w:r>
      <w:proofErr w:type="spellEnd"/>
      <w:r w:rsidRPr="00346C60">
        <w:rPr>
          <w:color w:val="000000"/>
          <w:sz w:val="20"/>
        </w:rPr>
        <w:t xml:space="preserve"> vzdelávacích programov na viacstupňovú prípravu zamestnancov sociálnych služieb, ich zriaďovateľov a potenciálne </w:t>
      </w:r>
      <w:proofErr w:type="spellStart"/>
      <w:r w:rsidRPr="00346C60">
        <w:rPr>
          <w:color w:val="000000"/>
          <w:sz w:val="20"/>
        </w:rPr>
        <w:t>komunitné</w:t>
      </w:r>
      <w:proofErr w:type="spellEnd"/>
      <w:r w:rsidRPr="00346C60">
        <w:rPr>
          <w:color w:val="000000"/>
          <w:sz w:val="20"/>
        </w:rPr>
        <w:t xml:space="preserve"> zdroje.</w:t>
      </w:r>
    </w:p>
    <w:p w:rsidR="00143D51" w:rsidRPr="00346C60" w:rsidRDefault="00143D51" w:rsidP="00AB4A69">
      <w:pPr>
        <w:autoSpaceDE w:val="0"/>
        <w:autoSpaceDN w:val="0"/>
        <w:adjustRightInd w:val="0"/>
        <w:spacing w:line="360" w:lineRule="auto"/>
        <w:contextualSpacing/>
        <w:jc w:val="both"/>
        <w:rPr>
          <w:color w:val="000000"/>
          <w:sz w:val="20"/>
        </w:rPr>
      </w:pPr>
      <w:r w:rsidRPr="00346C60">
        <w:rPr>
          <w:color w:val="000000"/>
          <w:sz w:val="20"/>
        </w:rPr>
        <w:t>Plánované vzdelávacie aktivity, ktoré musia byť podrobne rozpracované:</w:t>
      </w:r>
    </w:p>
    <w:p w:rsidR="00143D51" w:rsidRPr="00346C60" w:rsidRDefault="00143D51" w:rsidP="00AB4A69">
      <w:pPr>
        <w:autoSpaceDE w:val="0"/>
        <w:autoSpaceDN w:val="0"/>
        <w:adjustRightInd w:val="0"/>
        <w:spacing w:line="360" w:lineRule="auto"/>
        <w:ind w:firstLine="708"/>
        <w:contextualSpacing/>
        <w:jc w:val="both"/>
        <w:rPr>
          <w:color w:val="000000"/>
          <w:sz w:val="20"/>
        </w:rPr>
      </w:pPr>
      <w:r w:rsidRPr="00346C60">
        <w:rPr>
          <w:color w:val="000000"/>
          <w:sz w:val="20"/>
        </w:rPr>
        <w:t>Riadenie a manažment zmien v sociálnych službách</w:t>
      </w:r>
    </w:p>
    <w:p w:rsidR="00143D51" w:rsidRPr="00346C60" w:rsidRDefault="00143D51" w:rsidP="00AB4A69">
      <w:pPr>
        <w:autoSpaceDE w:val="0"/>
        <w:autoSpaceDN w:val="0"/>
        <w:adjustRightInd w:val="0"/>
        <w:spacing w:line="360" w:lineRule="auto"/>
        <w:ind w:firstLine="708"/>
        <w:contextualSpacing/>
        <w:jc w:val="both"/>
        <w:rPr>
          <w:color w:val="000000"/>
          <w:sz w:val="20"/>
        </w:rPr>
      </w:pPr>
      <w:r w:rsidRPr="00346C60">
        <w:rPr>
          <w:color w:val="000000"/>
          <w:sz w:val="20"/>
        </w:rPr>
        <w:t xml:space="preserve">Základný kurz pracovníkov v poskytovaní </w:t>
      </w:r>
      <w:proofErr w:type="spellStart"/>
      <w:r w:rsidRPr="00346C60">
        <w:rPr>
          <w:color w:val="000000"/>
          <w:sz w:val="20"/>
        </w:rPr>
        <w:t>komunitných</w:t>
      </w:r>
      <w:proofErr w:type="spellEnd"/>
      <w:r w:rsidRPr="00346C60">
        <w:rPr>
          <w:color w:val="000000"/>
          <w:sz w:val="20"/>
        </w:rPr>
        <w:t xml:space="preserve"> sociálnych služieb</w:t>
      </w:r>
    </w:p>
    <w:p w:rsidR="00143D51" w:rsidRPr="00346C60" w:rsidRDefault="00143D51" w:rsidP="00AB4A69">
      <w:pPr>
        <w:autoSpaceDE w:val="0"/>
        <w:autoSpaceDN w:val="0"/>
        <w:adjustRightInd w:val="0"/>
        <w:spacing w:line="360" w:lineRule="auto"/>
        <w:ind w:left="708"/>
        <w:contextualSpacing/>
        <w:jc w:val="both"/>
        <w:rPr>
          <w:color w:val="000000"/>
          <w:sz w:val="20"/>
        </w:rPr>
      </w:pPr>
      <w:r w:rsidRPr="00346C60">
        <w:rPr>
          <w:color w:val="000000"/>
          <w:sz w:val="20"/>
        </w:rPr>
        <w:t>Špecializované integrované tréningy k individuálnemu plánovaniu pre zamestnancov a klientov zariadení sociálnych služieb</w:t>
      </w:r>
    </w:p>
    <w:p w:rsidR="00143D51" w:rsidRPr="00346C60" w:rsidRDefault="00143D51" w:rsidP="00AB4A69">
      <w:pPr>
        <w:autoSpaceDE w:val="0"/>
        <w:autoSpaceDN w:val="0"/>
        <w:adjustRightInd w:val="0"/>
        <w:spacing w:line="360" w:lineRule="auto"/>
        <w:ind w:left="708"/>
        <w:contextualSpacing/>
        <w:jc w:val="both"/>
        <w:rPr>
          <w:color w:val="000000"/>
          <w:sz w:val="20"/>
        </w:rPr>
      </w:pPr>
      <w:r w:rsidRPr="00346C60">
        <w:rPr>
          <w:color w:val="000000"/>
          <w:sz w:val="20"/>
        </w:rPr>
        <w:t>Špecializované semináre o živote v komunite a nezávislom živote ľudí so zdravotným postihnutím</w:t>
      </w:r>
    </w:p>
    <w:p w:rsidR="00143D51" w:rsidRPr="00346C60" w:rsidRDefault="00143D51" w:rsidP="00AB4A69">
      <w:pPr>
        <w:autoSpaceDE w:val="0"/>
        <w:autoSpaceDN w:val="0"/>
        <w:adjustRightInd w:val="0"/>
        <w:spacing w:line="360" w:lineRule="auto"/>
        <w:ind w:left="708"/>
        <w:contextualSpacing/>
        <w:jc w:val="both"/>
        <w:rPr>
          <w:color w:val="000000"/>
          <w:sz w:val="20"/>
        </w:rPr>
      </w:pPr>
      <w:r w:rsidRPr="00346C60">
        <w:rPr>
          <w:color w:val="000000"/>
          <w:sz w:val="20"/>
        </w:rPr>
        <w:t>Základy štandardizácie kvality sociálnych služieb v komunite</w:t>
      </w:r>
    </w:p>
    <w:p w:rsidR="00143D51" w:rsidRPr="00346C60" w:rsidRDefault="00143D51" w:rsidP="00AB4A69">
      <w:pPr>
        <w:autoSpaceDE w:val="0"/>
        <w:autoSpaceDN w:val="0"/>
        <w:adjustRightInd w:val="0"/>
        <w:spacing w:line="360" w:lineRule="auto"/>
        <w:ind w:firstLine="708"/>
        <w:contextualSpacing/>
        <w:jc w:val="both"/>
        <w:rPr>
          <w:color w:val="000000"/>
          <w:sz w:val="20"/>
        </w:rPr>
      </w:pPr>
      <w:r w:rsidRPr="00346C60">
        <w:rPr>
          <w:color w:val="000000"/>
          <w:sz w:val="20"/>
        </w:rPr>
        <w:t>Základný kurz podporovaného zamestnávania</w:t>
      </w:r>
    </w:p>
    <w:p w:rsidR="00143D51" w:rsidRPr="00346C60" w:rsidRDefault="00143D51" w:rsidP="00AB4A69">
      <w:pPr>
        <w:autoSpaceDE w:val="0"/>
        <w:autoSpaceDN w:val="0"/>
        <w:adjustRightInd w:val="0"/>
        <w:spacing w:line="360" w:lineRule="auto"/>
        <w:ind w:left="708"/>
        <w:contextualSpacing/>
        <w:jc w:val="both"/>
        <w:rPr>
          <w:color w:val="000000"/>
          <w:sz w:val="20"/>
        </w:rPr>
      </w:pPr>
      <w:r w:rsidRPr="00346C60">
        <w:rPr>
          <w:color w:val="000000"/>
          <w:sz w:val="20"/>
        </w:rPr>
        <w:t>Kurz o špecifikách práce s cieľovými skupinami podporovaného zamestnávania  a modelovanie aktivizácie a pracovného začlenenia</w:t>
      </w:r>
    </w:p>
    <w:p w:rsidR="00143D51" w:rsidRPr="00346C60" w:rsidRDefault="00143D51" w:rsidP="00AB4A69">
      <w:pPr>
        <w:autoSpaceDE w:val="0"/>
        <w:autoSpaceDN w:val="0"/>
        <w:adjustRightInd w:val="0"/>
        <w:spacing w:line="360" w:lineRule="auto"/>
        <w:ind w:left="708"/>
        <w:contextualSpacing/>
        <w:jc w:val="both"/>
        <w:rPr>
          <w:color w:val="000000"/>
          <w:sz w:val="20"/>
        </w:rPr>
      </w:pPr>
      <w:r w:rsidRPr="00346C60">
        <w:rPr>
          <w:color w:val="000000"/>
          <w:sz w:val="20"/>
        </w:rPr>
        <w:t>Kurz  sociálno-právne poradenstvo pri pracovnom začleňovaní</w:t>
      </w:r>
    </w:p>
    <w:p w:rsidR="00143D51" w:rsidRPr="00346C60" w:rsidRDefault="00143D51" w:rsidP="00AB4A69">
      <w:pPr>
        <w:autoSpaceDE w:val="0"/>
        <w:autoSpaceDN w:val="0"/>
        <w:adjustRightInd w:val="0"/>
        <w:spacing w:line="360" w:lineRule="auto"/>
        <w:ind w:left="708"/>
        <w:contextualSpacing/>
        <w:jc w:val="both"/>
        <w:rPr>
          <w:color w:val="000000"/>
          <w:sz w:val="20"/>
        </w:rPr>
      </w:pPr>
      <w:r w:rsidRPr="00346C60">
        <w:rPr>
          <w:color w:val="000000"/>
          <w:sz w:val="20"/>
        </w:rPr>
        <w:t xml:space="preserve">Program  prípravy klientov zariadení sociálnych služieb na zamestnávanie </w:t>
      </w:r>
    </w:p>
    <w:p w:rsidR="00143D51" w:rsidRPr="00346C60" w:rsidRDefault="00143D51" w:rsidP="00AB4A69">
      <w:pPr>
        <w:autoSpaceDE w:val="0"/>
        <w:autoSpaceDN w:val="0"/>
        <w:adjustRightInd w:val="0"/>
        <w:spacing w:line="360" w:lineRule="auto"/>
        <w:ind w:firstLine="708"/>
        <w:contextualSpacing/>
        <w:jc w:val="both"/>
        <w:rPr>
          <w:color w:val="000000"/>
          <w:sz w:val="20"/>
        </w:rPr>
      </w:pPr>
      <w:r w:rsidRPr="00346C60">
        <w:rPr>
          <w:color w:val="000000"/>
          <w:sz w:val="20"/>
        </w:rPr>
        <w:t>Vzdelávanie pracovníkov VÚC v oblasti zmien fyzického prostredia a univerzálneho navrhovania</w:t>
      </w:r>
    </w:p>
    <w:p w:rsidR="00143D51" w:rsidRPr="00346C60" w:rsidRDefault="00143D51" w:rsidP="00AB4A69">
      <w:pPr>
        <w:autoSpaceDE w:val="0"/>
        <w:autoSpaceDN w:val="0"/>
        <w:adjustRightInd w:val="0"/>
        <w:spacing w:line="360" w:lineRule="auto"/>
        <w:jc w:val="both"/>
        <w:rPr>
          <w:b/>
          <w:color w:val="000000"/>
          <w:sz w:val="20"/>
          <w:u w:val="single"/>
        </w:rPr>
      </w:pPr>
      <w:r w:rsidRPr="00346C60">
        <w:rPr>
          <w:b/>
          <w:color w:val="000000"/>
          <w:sz w:val="20"/>
          <w:u w:val="single"/>
        </w:rPr>
        <w:t>Personálne zabezpečenie:</w:t>
      </w:r>
    </w:p>
    <w:p w:rsidR="00143D51" w:rsidRPr="00346C60" w:rsidRDefault="00143D51" w:rsidP="00AB4A69">
      <w:pPr>
        <w:autoSpaceDE w:val="0"/>
        <w:autoSpaceDN w:val="0"/>
        <w:adjustRightInd w:val="0"/>
        <w:spacing w:line="360" w:lineRule="auto"/>
        <w:ind w:firstLine="708"/>
        <w:jc w:val="both"/>
        <w:rPr>
          <w:color w:val="000000"/>
          <w:sz w:val="20"/>
        </w:rPr>
      </w:pPr>
      <w:r w:rsidRPr="00346C60">
        <w:rPr>
          <w:color w:val="000000"/>
          <w:sz w:val="20"/>
        </w:rPr>
        <w:t>Metodický tím</w:t>
      </w:r>
    </w:p>
    <w:p w:rsidR="00143D51" w:rsidRPr="00346C60" w:rsidRDefault="00143D51" w:rsidP="00AB4A69">
      <w:pPr>
        <w:autoSpaceDE w:val="0"/>
        <w:autoSpaceDN w:val="0"/>
        <w:adjustRightInd w:val="0"/>
        <w:spacing w:line="360" w:lineRule="auto"/>
        <w:ind w:firstLine="708"/>
        <w:jc w:val="both"/>
        <w:rPr>
          <w:color w:val="000000"/>
          <w:sz w:val="20"/>
        </w:rPr>
      </w:pPr>
      <w:r w:rsidRPr="00346C60">
        <w:rPr>
          <w:color w:val="000000"/>
          <w:sz w:val="20"/>
        </w:rPr>
        <w:t xml:space="preserve">Špecialista pre oblasť manažmentu a riadenia </w:t>
      </w:r>
      <w:proofErr w:type="spellStart"/>
      <w:r w:rsidRPr="00346C60">
        <w:rPr>
          <w:color w:val="000000"/>
          <w:sz w:val="20"/>
        </w:rPr>
        <w:t>komunitných</w:t>
      </w:r>
      <w:proofErr w:type="spellEnd"/>
      <w:r w:rsidRPr="00346C60">
        <w:rPr>
          <w:color w:val="000000"/>
          <w:sz w:val="20"/>
        </w:rPr>
        <w:t xml:space="preserve"> sociálnych služieb – </w:t>
      </w:r>
      <w:r>
        <w:rPr>
          <w:color w:val="000000"/>
          <w:sz w:val="20"/>
        </w:rPr>
        <w:t>2-</w:t>
      </w:r>
      <w:r w:rsidRPr="00346C60">
        <w:rPr>
          <w:color w:val="000000"/>
          <w:sz w:val="20"/>
        </w:rPr>
        <w:t>3 osoby</w:t>
      </w:r>
      <w:r>
        <w:rPr>
          <w:color w:val="000000"/>
          <w:sz w:val="20"/>
        </w:rPr>
        <w:t>, spolu300</w:t>
      </w:r>
      <w:r w:rsidRPr="00346C60">
        <w:rPr>
          <w:color w:val="000000"/>
          <w:sz w:val="20"/>
        </w:rPr>
        <w:t xml:space="preserve"> hodín</w:t>
      </w:r>
    </w:p>
    <w:p w:rsidR="00143D51" w:rsidRPr="00346C60" w:rsidRDefault="00143D51" w:rsidP="00AB4A69">
      <w:pPr>
        <w:autoSpaceDE w:val="0"/>
        <w:autoSpaceDN w:val="0"/>
        <w:adjustRightInd w:val="0"/>
        <w:spacing w:line="360" w:lineRule="auto"/>
        <w:ind w:firstLine="708"/>
        <w:jc w:val="both"/>
        <w:rPr>
          <w:color w:val="000000"/>
          <w:sz w:val="20"/>
        </w:rPr>
      </w:pPr>
      <w:r w:rsidRPr="00346C60">
        <w:rPr>
          <w:color w:val="000000"/>
          <w:sz w:val="20"/>
        </w:rPr>
        <w:t>Špecialista pre individuálne plánovanie – 2 osoby x 100 hodín</w:t>
      </w:r>
    </w:p>
    <w:p w:rsidR="00143D51" w:rsidRPr="00346C60" w:rsidRDefault="00143D51" w:rsidP="00AB4A69">
      <w:pPr>
        <w:autoSpaceDE w:val="0"/>
        <w:autoSpaceDN w:val="0"/>
        <w:adjustRightInd w:val="0"/>
        <w:spacing w:line="360" w:lineRule="auto"/>
        <w:ind w:firstLine="708"/>
        <w:jc w:val="both"/>
        <w:rPr>
          <w:color w:val="000000"/>
          <w:sz w:val="20"/>
        </w:rPr>
      </w:pPr>
      <w:r w:rsidRPr="00346C60">
        <w:rPr>
          <w:color w:val="000000"/>
          <w:sz w:val="20"/>
        </w:rPr>
        <w:t xml:space="preserve">Špecialista podporovaného zamestnávania </w:t>
      </w:r>
      <w:r w:rsidRPr="00346C60">
        <w:rPr>
          <w:bCs/>
          <w:color w:val="000000"/>
          <w:sz w:val="20"/>
        </w:rPr>
        <w:t>a služieb zamestnanosti</w:t>
      </w:r>
      <w:r w:rsidRPr="00346C60">
        <w:rPr>
          <w:color w:val="000000"/>
          <w:sz w:val="20"/>
        </w:rPr>
        <w:t>– 2 osoby x 100 hodín</w:t>
      </w:r>
    </w:p>
    <w:p w:rsidR="00143D51" w:rsidRPr="00346C60" w:rsidRDefault="00143D51" w:rsidP="00AB4A69">
      <w:pPr>
        <w:autoSpaceDE w:val="0"/>
        <w:autoSpaceDN w:val="0"/>
        <w:adjustRightInd w:val="0"/>
        <w:spacing w:line="360" w:lineRule="auto"/>
        <w:ind w:firstLine="708"/>
        <w:jc w:val="both"/>
        <w:rPr>
          <w:color w:val="000000"/>
          <w:sz w:val="20"/>
        </w:rPr>
      </w:pPr>
      <w:r w:rsidRPr="00346C60">
        <w:rPr>
          <w:color w:val="000000"/>
          <w:sz w:val="20"/>
        </w:rPr>
        <w:t>Špecialista pre zmeny fyzického prostredia a univerzálneho navrhovania –1 osoby x 40 hodín</w:t>
      </w:r>
    </w:p>
    <w:p w:rsidR="00847B77" w:rsidRDefault="00847B77" w:rsidP="00AB4A69">
      <w:pPr>
        <w:autoSpaceDE w:val="0"/>
        <w:autoSpaceDN w:val="0"/>
        <w:adjustRightInd w:val="0"/>
        <w:spacing w:line="360" w:lineRule="auto"/>
        <w:jc w:val="both"/>
        <w:rPr>
          <w:bCs/>
          <w:color w:val="000000"/>
          <w:sz w:val="20"/>
        </w:rPr>
      </w:pPr>
    </w:p>
    <w:p w:rsidR="00143D51" w:rsidRPr="00346C60" w:rsidRDefault="00143D51" w:rsidP="00AB4A69">
      <w:pPr>
        <w:autoSpaceDE w:val="0"/>
        <w:autoSpaceDN w:val="0"/>
        <w:adjustRightInd w:val="0"/>
        <w:spacing w:line="360" w:lineRule="auto"/>
        <w:jc w:val="both"/>
        <w:rPr>
          <w:color w:val="000000"/>
          <w:sz w:val="20"/>
        </w:rPr>
      </w:pPr>
      <w:r w:rsidRPr="00346C60">
        <w:rPr>
          <w:bCs/>
          <w:color w:val="000000"/>
          <w:sz w:val="20"/>
        </w:rPr>
        <w:t>Kritéria na pozíciu špecialista: VŠ vzdelanie príslušného smeru (humanitné</w:t>
      </w:r>
      <w:r w:rsidR="00D93337">
        <w:rPr>
          <w:bCs/>
          <w:color w:val="000000"/>
          <w:sz w:val="20"/>
        </w:rPr>
        <w:t xml:space="preserve"> </w:t>
      </w:r>
      <w:r w:rsidRPr="00346C60">
        <w:rPr>
          <w:bCs/>
          <w:color w:val="000000"/>
          <w:sz w:val="20"/>
        </w:rPr>
        <w:t>alebo technické) druhého alebo vyššieho stupňa, jasne preukázateľné skúsenosti s obsahovou prípravou vzdelávacích programov a procesov akreditácie ďalšieho vzdelávania, prax v danej oblasti minimálne 5 rokov. Výber konkrétnych osôb a návrh ich odmeňovania rešpektuje ustanovenia aktuálnej verzie Usmernenia N3/2007.</w:t>
      </w:r>
    </w:p>
    <w:p w:rsidR="00143D51" w:rsidRPr="00346C60" w:rsidRDefault="00143D51" w:rsidP="00AB4A69">
      <w:pPr>
        <w:autoSpaceDE w:val="0"/>
        <w:autoSpaceDN w:val="0"/>
        <w:adjustRightInd w:val="0"/>
        <w:spacing w:line="360" w:lineRule="auto"/>
        <w:contextualSpacing/>
        <w:jc w:val="both"/>
        <w:rPr>
          <w:b/>
          <w:color w:val="000000"/>
          <w:sz w:val="20"/>
          <w:u w:val="single"/>
        </w:rPr>
      </w:pPr>
    </w:p>
    <w:p w:rsidR="00143D51" w:rsidRPr="00346C60" w:rsidRDefault="00143D51" w:rsidP="00AB4A69">
      <w:pPr>
        <w:autoSpaceDE w:val="0"/>
        <w:autoSpaceDN w:val="0"/>
        <w:adjustRightInd w:val="0"/>
        <w:spacing w:line="360" w:lineRule="auto"/>
        <w:contextualSpacing/>
        <w:jc w:val="both"/>
        <w:rPr>
          <w:b/>
          <w:color w:val="000000"/>
          <w:sz w:val="20"/>
          <w:u w:val="single"/>
        </w:rPr>
      </w:pPr>
      <w:r w:rsidRPr="00346C60">
        <w:rPr>
          <w:b/>
          <w:color w:val="000000"/>
          <w:sz w:val="20"/>
          <w:u w:val="single"/>
        </w:rPr>
        <w:t>Výsledky :</w:t>
      </w:r>
    </w:p>
    <w:p w:rsidR="00143D51" w:rsidRPr="00346C60" w:rsidRDefault="00143D51" w:rsidP="00AB4A69">
      <w:pPr>
        <w:autoSpaceDE w:val="0"/>
        <w:autoSpaceDN w:val="0"/>
        <w:adjustRightInd w:val="0"/>
        <w:spacing w:line="360" w:lineRule="auto"/>
        <w:contextualSpacing/>
        <w:jc w:val="both"/>
        <w:rPr>
          <w:color w:val="000000"/>
          <w:sz w:val="20"/>
        </w:rPr>
      </w:pPr>
      <w:r w:rsidRPr="00346C60">
        <w:rPr>
          <w:color w:val="000000"/>
          <w:sz w:val="20"/>
        </w:rPr>
        <w:t>Učebné plány a učebné osnovy jednotlivých vzdelávacích aktivít.</w:t>
      </w:r>
    </w:p>
    <w:p w:rsidR="00143D51" w:rsidRPr="00346C60" w:rsidRDefault="00143D51" w:rsidP="00AB4A69">
      <w:pPr>
        <w:autoSpaceDE w:val="0"/>
        <w:autoSpaceDN w:val="0"/>
        <w:adjustRightInd w:val="0"/>
        <w:spacing w:line="360" w:lineRule="auto"/>
        <w:contextualSpacing/>
        <w:jc w:val="both"/>
        <w:rPr>
          <w:b/>
          <w:color w:val="000000"/>
          <w:sz w:val="20"/>
          <w:u w:val="single"/>
        </w:rPr>
      </w:pPr>
    </w:p>
    <w:p w:rsidR="00143D51" w:rsidRPr="00346C60" w:rsidRDefault="00143D51" w:rsidP="00AB4A69">
      <w:pPr>
        <w:autoSpaceDE w:val="0"/>
        <w:autoSpaceDN w:val="0"/>
        <w:adjustRightInd w:val="0"/>
        <w:spacing w:line="360" w:lineRule="auto"/>
        <w:contextualSpacing/>
        <w:jc w:val="both"/>
        <w:rPr>
          <w:b/>
          <w:color w:val="000000"/>
          <w:sz w:val="20"/>
        </w:rPr>
      </w:pPr>
      <w:r>
        <w:rPr>
          <w:b/>
          <w:color w:val="000000"/>
          <w:sz w:val="20"/>
          <w:u w:val="single"/>
        </w:rPr>
        <w:t>1.</w:t>
      </w:r>
      <w:r w:rsidRPr="00346C60">
        <w:rPr>
          <w:b/>
          <w:color w:val="000000"/>
          <w:sz w:val="20"/>
          <w:u w:val="single"/>
        </w:rPr>
        <w:t>2.3</w:t>
      </w:r>
      <w:r w:rsidRPr="00346C60">
        <w:rPr>
          <w:b/>
          <w:color w:val="000000"/>
          <w:sz w:val="20"/>
        </w:rPr>
        <w:t xml:space="preserve"> Vzdelávanie manažmentu a zamestnancov zariadení sociálnych služieb, zriaďovateľov sociálnych služieb a  klientov zariadení sociálnych služieb.</w:t>
      </w:r>
    </w:p>
    <w:p w:rsidR="00143D51" w:rsidRPr="00346C60" w:rsidRDefault="00143D51" w:rsidP="00AB4A69">
      <w:pPr>
        <w:autoSpaceDE w:val="0"/>
        <w:autoSpaceDN w:val="0"/>
        <w:adjustRightInd w:val="0"/>
        <w:spacing w:line="360" w:lineRule="auto"/>
        <w:contextualSpacing/>
        <w:jc w:val="both"/>
        <w:rPr>
          <w:bCs/>
          <w:color w:val="000000"/>
          <w:sz w:val="20"/>
        </w:rPr>
      </w:pPr>
      <w:r w:rsidRPr="00346C60">
        <w:rPr>
          <w:b/>
          <w:color w:val="000000"/>
          <w:sz w:val="20"/>
          <w:u w:val="single"/>
        </w:rPr>
        <w:t xml:space="preserve">Cieľ: </w:t>
      </w:r>
      <w:r w:rsidRPr="00346C60">
        <w:rPr>
          <w:bCs/>
          <w:color w:val="000000"/>
          <w:sz w:val="20"/>
        </w:rPr>
        <w:t xml:space="preserve">Cieľom je vytvoriť predpoklady a podmienky pre zmenu poskytovania sociálnych služieb zo služieb inštitucionálneho charakteru na služby </w:t>
      </w:r>
      <w:proofErr w:type="spellStart"/>
      <w:r w:rsidRPr="00346C60">
        <w:rPr>
          <w:bCs/>
          <w:color w:val="000000"/>
          <w:sz w:val="20"/>
        </w:rPr>
        <w:t>komunitného</w:t>
      </w:r>
      <w:proofErr w:type="spellEnd"/>
      <w:r w:rsidRPr="00346C60">
        <w:rPr>
          <w:bCs/>
          <w:color w:val="000000"/>
          <w:sz w:val="20"/>
        </w:rPr>
        <w:t xml:space="preserve"> charakteru na všetkých úrovniach riadenia a výkonu. Čiastkové ciele sú:</w:t>
      </w:r>
    </w:p>
    <w:p w:rsidR="00143D51" w:rsidRPr="00346C60" w:rsidRDefault="00143D51" w:rsidP="00AB4A69">
      <w:pPr>
        <w:numPr>
          <w:ilvl w:val="0"/>
          <w:numId w:val="11"/>
        </w:numPr>
        <w:autoSpaceDE w:val="0"/>
        <w:autoSpaceDN w:val="0"/>
        <w:adjustRightInd w:val="0"/>
        <w:spacing w:line="360" w:lineRule="auto"/>
        <w:contextualSpacing/>
        <w:jc w:val="both"/>
        <w:rPr>
          <w:b/>
          <w:bCs/>
          <w:color w:val="000000"/>
          <w:sz w:val="20"/>
        </w:rPr>
      </w:pPr>
      <w:r w:rsidRPr="00346C60">
        <w:rPr>
          <w:bCs/>
          <w:color w:val="000000"/>
          <w:sz w:val="20"/>
        </w:rPr>
        <w:t xml:space="preserve">pripraviť manažérov zariadení sociálnych služieb a pracovníkov zriaďovateľov (VÚC) na riadenie zmien počas procesu DI. </w:t>
      </w:r>
    </w:p>
    <w:p w:rsidR="00143D51" w:rsidRPr="00346C60" w:rsidRDefault="00143D51" w:rsidP="00AB4A69">
      <w:pPr>
        <w:numPr>
          <w:ilvl w:val="0"/>
          <w:numId w:val="11"/>
        </w:numPr>
        <w:autoSpaceDE w:val="0"/>
        <w:autoSpaceDN w:val="0"/>
        <w:adjustRightInd w:val="0"/>
        <w:spacing w:line="360" w:lineRule="auto"/>
        <w:contextualSpacing/>
        <w:jc w:val="both"/>
        <w:rPr>
          <w:bCs/>
          <w:color w:val="000000"/>
          <w:sz w:val="20"/>
        </w:rPr>
      </w:pPr>
      <w:r w:rsidRPr="00346C60">
        <w:rPr>
          <w:bCs/>
          <w:color w:val="000000"/>
          <w:sz w:val="20"/>
        </w:rPr>
        <w:t xml:space="preserve">pripraviť pracovníkov vybraných zariadení sociálnych služieb na implementáciu nových foriem práce s </w:t>
      </w:r>
      <w:proofErr w:type="spellStart"/>
      <w:r w:rsidRPr="00346C60">
        <w:rPr>
          <w:color w:val="000000"/>
          <w:sz w:val="20"/>
        </w:rPr>
        <w:t>klientami</w:t>
      </w:r>
      <w:proofErr w:type="spellEnd"/>
      <w:r w:rsidRPr="00346C60">
        <w:rPr>
          <w:color w:val="000000"/>
          <w:sz w:val="20"/>
        </w:rPr>
        <w:t xml:space="preserve"> zariadení sociálnych </w:t>
      </w:r>
      <w:r w:rsidRPr="00346C60">
        <w:rPr>
          <w:bCs/>
          <w:color w:val="000000"/>
          <w:sz w:val="20"/>
        </w:rPr>
        <w:t xml:space="preserve">služieb prostredníctvom presunu dôrazu zo skupinovej práce na individuálnu prácu, zmenou prístupu ku </w:t>
      </w:r>
      <w:r w:rsidRPr="00346C60">
        <w:rPr>
          <w:color w:val="000000"/>
          <w:sz w:val="20"/>
        </w:rPr>
        <w:t xml:space="preserve">klientom zariadení sociálnych </w:t>
      </w:r>
      <w:r w:rsidRPr="00346C60">
        <w:rPr>
          <w:bCs/>
          <w:color w:val="000000"/>
          <w:sz w:val="20"/>
        </w:rPr>
        <w:t xml:space="preserve">služieb, podporou zmeny sociálneho statusu klienta z role objektu pomoci do role subjektu  podporného vzťahu. </w:t>
      </w:r>
    </w:p>
    <w:p w:rsidR="00143D51" w:rsidRPr="00346C60" w:rsidRDefault="00143D51" w:rsidP="00AB4A69">
      <w:pPr>
        <w:pStyle w:val="Odsekzoznamu"/>
        <w:numPr>
          <w:ilvl w:val="0"/>
          <w:numId w:val="11"/>
        </w:numPr>
        <w:spacing w:after="0" w:line="360" w:lineRule="auto"/>
        <w:jc w:val="both"/>
        <w:rPr>
          <w:rFonts w:ascii="Times New Roman" w:hAnsi="Times New Roman"/>
          <w:bCs/>
          <w:color w:val="000000"/>
          <w:sz w:val="20"/>
          <w:szCs w:val="20"/>
          <w:lang w:eastAsia="sk-SK"/>
        </w:rPr>
      </w:pPr>
      <w:r w:rsidRPr="00346C60">
        <w:rPr>
          <w:rFonts w:ascii="Times New Roman" w:hAnsi="Times New Roman"/>
          <w:bCs/>
          <w:color w:val="000000"/>
          <w:sz w:val="20"/>
          <w:szCs w:val="20"/>
          <w:lang w:eastAsia="sk-SK"/>
        </w:rPr>
        <w:t>pripraviť odborníkov pre investičné projekty súvisiace s procesom DI</w:t>
      </w:r>
    </w:p>
    <w:p w:rsidR="00143D51" w:rsidRPr="00346C60" w:rsidRDefault="00143D51" w:rsidP="00AB4A69">
      <w:pPr>
        <w:numPr>
          <w:ilvl w:val="0"/>
          <w:numId w:val="11"/>
        </w:numPr>
        <w:autoSpaceDE w:val="0"/>
        <w:autoSpaceDN w:val="0"/>
        <w:adjustRightInd w:val="0"/>
        <w:spacing w:line="360" w:lineRule="auto"/>
        <w:contextualSpacing/>
        <w:jc w:val="both"/>
        <w:rPr>
          <w:bCs/>
          <w:color w:val="000000"/>
          <w:sz w:val="20"/>
        </w:rPr>
      </w:pPr>
      <w:r w:rsidRPr="00346C60">
        <w:rPr>
          <w:bCs/>
          <w:color w:val="000000"/>
          <w:sz w:val="20"/>
        </w:rPr>
        <w:t>podporiť rozvoj zručností v príprave na pracovné začlenenie klientov formou poskytovania informácií, interaktívnym vzdelávaním, oboznámením sa so skúsenosťami iných  osôb so zdravotným postihnutím, ktorým sa podarilo zamestnať a začleniť sa, spoznanie sveta práce a možných pracovných pozícií, nadobudnutie praktických skúseností a zručností pri výkone na pracovisku pod dohľadom sprevádzajúceho pracovníka</w:t>
      </w:r>
    </w:p>
    <w:p w:rsidR="00143D51" w:rsidRPr="00346C60" w:rsidRDefault="00143D51" w:rsidP="00AB4A69">
      <w:pPr>
        <w:autoSpaceDE w:val="0"/>
        <w:autoSpaceDN w:val="0"/>
        <w:adjustRightInd w:val="0"/>
        <w:spacing w:line="360" w:lineRule="auto"/>
        <w:contextualSpacing/>
        <w:jc w:val="both"/>
        <w:rPr>
          <w:b/>
          <w:bCs/>
          <w:color w:val="000000"/>
          <w:sz w:val="20"/>
        </w:rPr>
      </w:pPr>
    </w:p>
    <w:p w:rsidR="00143D51" w:rsidRPr="00346C60" w:rsidRDefault="00143D51" w:rsidP="00AB4A69">
      <w:pPr>
        <w:autoSpaceDE w:val="0"/>
        <w:autoSpaceDN w:val="0"/>
        <w:adjustRightInd w:val="0"/>
        <w:spacing w:line="360" w:lineRule="auto"/>
        <w:contextualSpacing/>
        <w:jc w:val="both"/>
        <w:rPr>
          <w:b/>
          <w:color w:val="000000"/>
          <w:sz w:val="20"/>
          <w:u w:val="single"/>
        </w:rPr>
      </w:pPr>
      <w:r w:rsidRPr="00346C60">
        <w:rPr>
          <w:b/>
          <w:color w:val="000000"/>
          <w:sz w:val="20"/>
          <w:u w:val="single"/>
        </w:rPr>
        <w:t>Popis :</w:t>
      </w:r>
    </w:p>
    <w:p w:rsidR="00143D51" w:rsidRPr="00346C60" w:rsidRDefault="00143D51" w:rsidP="00AB4A69">
      <w:pPr>
        <w:autoSpaceDE w:val="0"/>
        <w:autoSpaceDN w:val="0"/>
        <w:adjustRightInd w:val="0"/>
        <w:spacing w:line="360" w:lineRule="auto"/>
        <w:contextualSpacing/>
        <w:jc w:val="both"/>
        <w:rPr>
          <w:color w:val="000000"/>
          <w:sz w:val="20"/>
        </w:rPr>
      </w:pPr>
      <w:r w:rsidRPr="00346C60">
        <w:rPr>
          <w:color w:val="000000"/>
          <w:sz w:val="20"/>
        </w:rPr>
        <w:t>Vzdelávanie, semináre a kurzy budú rozdelené na tri tematické okruhy:</w:t>
      </w:r>
    </w:p>
    <w:p w:rsidR="00143D51" w:rsidRPr="00346C60" w:rsidRDefault="00143D51" w:rsidP="00AB4A69">
      <w:pPr>
        <w:autoSpaceDE w:val="0"/>
        <w:autoSpaceDN w:val="0"/>
        <w:adjustRightInd w:val="0"/>
        <w:spacing w:line="360" w:lineRule="auto"/>
        <w:contextualSpacing/>
        <w:jc w:val="both"/>
        <w:rPr>
          <w:b/>
          <w:i/>
          <w:color w:val="000000"/>
          <w:sz w:val="20"/>
        </w:rPr>
      </w:pPr>
      <w:r w:rsidRPr="00346C60">
        <w:rPr>
          <w:b/>
          <w:i/>
          <w:color w:val="000000"/>
          <w:sz w:val="20"/>
        </w:rPr>
        <w:t xml:space="preserve">Tematický okruh 1. - Vzdelávanie a príprava v oblasti prechodu z inštitucionálnych na </w:t>
      </w:r>
      <w:proofErr w:type="spellStart"/>
      <w:r w:rsidRPr="00346C60">
        <w:rPr>
          <w:b/>
          <w:i/>
          <w:color w:val="000000"/>
          <w:sz w:val="20"/>
        </w:rPr>
        <w:t>komunitné</w:t>
      </w:r>
      <w:proofErr w:type="spellEnd"/>
      <w:r w:rsidRPr="00346C60">
        <w:rPr>
          <w:b/>
          <w:i/>
          <w:color w:val="000000"/>
          <w:sz w:val="20"/>
        </w:rPr>
        <w:t xml:space="preserve"> sociálne služby (v rozpočte uvádzané ako </w:t>
      </w:r>
      <w:proofErr w:type="spellStart"/>
      <w:r w:rsidRPr="00346C60">
        <w:rPr>
          <w:b/>
          <w:i/>
          <w:color w:val="000000"/>
          <w:sz w:val="20"/>
        </w:rPr>
        <w:t>podaktivita</w:t>
      </w:r>
      <w:proofErr w:type="spellEnd"/>
      <w:r w:rsidRPr="00346C60">
        <w:rPr>
          <w:b/>
          <w:i/>
          <w:color w:val="000000"/>
          <w:sz w:val="20"/>
        </w:rPr>
        <w:t xml:space="preserve"> 2.3.1.)</w:t>
      </w:r>
    </w:p>
    <w:p w:rsidR="00143D51" w:rsidRPr="00346C60" w:rsidRDefault="00143D51" w:rsidP="00AB4A69">
      <w:pPr>
        <w:pStyle w:val="Odsekzoznamu"/>
        <w:numPr>
          <w:ilvl w:val="0"/>
          <w:numId w:val="12"/>
        </w:numPr>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 xml:space="preserve">Riadenie a manažment zmien v sociálnych službách </w:t>
      </w:r>
    </w:p>
    <w:p w:rsidR="00143D51" w:rsidRPr="00346C60" w:rsidRDefault="00143D51" w:rsidP="00AB4A69">
      <w:pPr>
        <w:pStyle w:val="Odsekzoznamu"/>
        <w:numPr>
          <w:ilvl w:val="1"/>
          <w:numId w:val="12"/>
        </w:numPr>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b/>
          <w:color w:val="000000"/>
          <w:sz w:val="20"/>
        </w:rPr>
        <w:t>Dvojdňový informačný seminár</w:t>
      </w:r>
      <w:r w:rsidRPr="00346C60">
        <w:rPr>
          <w:rFonts w:ascii="Times New Roman" w:hAnsi="Times New Roman"/>
          <w:color w:val="000000"/>
          <w:sz w:val="20"/>
        </w:rPr>
        <w:t xml:space="preserve"> (16 hodín) pre kľúčových manažérov zo všetkých zariadení sociálnych služieb, navrhnutých jednotlivými samosprávnymi krajmi, pre kľúčových manažérov krajov a obecných úradov dotknutých obcí. Cieľom bude informovať o projekte, vysvetliť dôvody a zámeroch procesu deinštitucionalizácie, rozptýliť obavy, odpovedať na základné otázky týkajúce sa procesu deinštitucionalizácie.</w:t>
      </w:r>
    </w:p>
    <w:p w:rsidR="00143D51" w:rsidRPr="00346C60" w:rsidRDefault="00143D51" w:rsidP="00AB4A69">
      <w:pPr>
        <w:pStyle w:val="Odsekzoznamu"/>
        <w:autoSpaceDE w:val="0"/>
        <w:autoSpaceDN w:val="0"/>
        <w:adjustRightInd w:val="0"/>
        <w:spacing w:after="0" w:line="360" w:lineRule="auto"/>
        <w:ind w:left="1440"/>
        <w:jc w:val="both"/>
        <w:rPr>
          <w:rFonts w:ascii="Times New Roman" w:hAnsi="Times New Roman"/>
          <w:color w:val="000000"/>
          <w:sz w:val="20"/>
        </w:rPr>
      </w:pPr>
      <w:r w:rsidRPr="00346C60">
        <w:rPr>
          <w:rFonts w:ascii="Times New Roman" w:hAnsi="Times New Roman"/>
          <w:color w:val="000000"/>
          <w:sz w:val="20"/>
        </w:rPr>
        <w:t>Informačný seminár bude organizovaný v dvoch skupinách</w:t>
      </w:r>
      <w:r>
        <w:rPr>
          <w:rFonts w:ascii="Times New Roman" w:hAnsi="Times New Roman"/>
          <w:color w:val="000000"/>
          <w:sz w:val="20"/>
        </w:rPr>
        <w:t>, pričom úvodné stretnutie môže byť uskutočnené v jednej skupine</w:t>
      </w:r>
      <w:r w:rsidRPr="00346C60">
        <w:rPr>
          <w:rFonts w:ascii="Times New Roman" w:hAnsi="Times New Roman"/>
          <w:color w:val="000000"/>
          <w:sz w:val="20"/>
        </w:rPr>
        <w:t>.</w:t>
      </w:r>
    </w:p>
    <w:p w:rsidR="00143D51" w:rsidRPr="00346C60" w:rsidRDefault="00143D51" w:rsidP="00AB4A69">
      <w:pPr>
        <w:pStyle w:val="Odsekzoznamu"/>
        <w:autoSpaceDE w:val="0"/>
        <w:autoSpaceDN w:val="0"/>
        <w:adjustRightInd w:val="0"/>
        <w:spacing w:after="0" w:line="360" w:lineRule="auto"/>
        <w:ind w:left="1440"/>
        <w:jc w:val="both"/>
        <w:rPr>
          <w:rFonts w:ascii="Times New Roman" w:hAnsi="Times New Roman"/>
          <w:color w:val="000000"/>
          <w:sz w:val="20"/>
          <w:u w:val="single"/>
        </w:rPr>
      </w:pPr>
      <w:r w:rsidRPr="00346C60">
        <w:rPr>
          <w:rFonts w:ascii="Times New Roman" w:hAnsi="Times New Roman"/>
          <w:color w:val="000000"/>
          <w:sz w:val="20"/>
          <w:u w:val="single"/>
        </w:rPr>
        <w:t>Personálne zabezpečenie:</w:t>
      </w:r>
    </w:p>
    <w:p w:rsidR="00143D51" w:rsidRPr="00346C60" w:rsidRDefault="00143D51" w:rsidP="00AB4A69">
      <w:pPr>
        <w:pStyle w:val="Odsekzoznamu"/>
        <w:autoSpaceDE w:val="0"/>
        <w:autoSpaceDN w:val="0"/>
        <w:adjustRightInd w:val="0"/>
        <w:spacing w:after="0" w:line="360" w:lineRule="auto"/>
        <w:ind w:left="1440"/>
        <w:jc w:val="both"/>
        <w:rPr>
          <w:rFonts w:ascii="Times New Roman" w:hAnsi="Times New Roman"/>
          <w:color w:val="000000"/>
          <w:sz w:val="20"/>
        </w:rPr>
      </w:pPr>
      <w:r w:rsidRPr="00346C60">
        <w:rPr>
          <w:rFonts w:ascii="Times New Roman" w:hAnsi="Times New Roman"/>
          <w:color w:val="000000"/>
          <w:sz w:val="20"/>
        </w:rPr>
        <w:t xml:space="preserve">Lektor – </w:t>
      </w:r>
      <w:proofErr w:type="spellStart"/>
      <w:r w:rsidRPr="00346C60">
        <w:rPr>
          <w:rFonts w:ascii="Times New Roman" w:hAnsi="Times New Roman"/>
          <w:color w:val="000000"/>
          <w:sz w:val="20"/>
        </w:rPr>
        <w:t>inf</w:t>
      </w:r>
      <w:proofErr w:type="spellEnd"/>
      <w:r w:rsidRPr="00346C60">
        <w:rPr>
          <w:rFonts w:ascii="Times New Roman" w:hAnsi="Times New Roman"/>
          <w:color w:val="000000"/>
          <w:sz w:val="20"/>
        </w:rPr>
        <w:t>. seminár riadenie zmien (</w:t>
      </w:r>
      <w:r>
        <w:rPr>
          <w:rFonts w:ascii="Times New Roman" w:hAnsi="Times New Roman"/>
          <w:color w:val="000000"/>
          <w:sz w:val="20"/>
        </w:rPr>
        <w:t xml:space="preserve">2- </w:t>
      </w:r>
      <w:r w:rsidRPr="00346C60">
        <w:rPr>
          <w:rFonts w:ascii="Times New Roman" w:hAnsi="Times New Roman"/>
          <w:color w:val="000000"/>
          <w:sz w:val="20"/>
        </w:rPr>
        <w:t>4 lektori)</w:t>
      </w:r>
      <w:r>
        <w:rPr>
          <w:rFonts w:ascii="Times New Roman" w:hAnsi="Times New Roman"/>
          <w:color w:val="000000"/>
          <w:sz w:val="20"/>
        </w:rPr>
        <w:t>, resp. experti na jednotlivé oblasti</w:t>
      </w:r>
    </w:p>
    <w:p w:rsidR="00143D51" w:rsidRPr="00346C60" w:rsidRDefault="00143D51" w:rsidP="00AB4A69">
      <w:pPr>
        <w:pStyle w:val="Odsekzoznamu"/>
        <w:autoSpaceDE w:val="0"/>
        <w:autoSpaceDN w:val="0"/>
        <w:adjustRightInd w:val="0"/>
        <w:spacing w:after="0" w:line="360" w:lineRule="auto"/>
        <w:ind w:left="1416" w:firstLine="24"/>
        <w:jc w:val="both"/>
        <w:rPr>
          <w:rFonts w:ascii="Times New Roman" w:hAnsi="Times New Roman"/>
          <w:bCs/>
          <w:color w:val="000000"/>
          <w:sz w:val="20"/>
        </w:rPr>
      </w:pPr>
      <w:r w:rsidRPr="00346C60">
        <w:rPr>
          <w:rFonts w:ascii="Times New Roman" w:hAnsi="Times New Roman"/>
          <w:bCs/>
          <w:color w:val="000000"/>
          <w:sz w:val="20"/>
        </w:rPr>
        <w:t xml:space="preserve">Kritéria na pozíciu lektor: VŠ vzdelanie príslušného smeru (humanitné alebo technické) druhého a vyššieho stupňa, vysoká miera znalosti problematiky sociálnych služieb a manažmentu sociálnych služieb, jasne preukázateľné skúsenosti v oblasti vzdelávania </w:t>
      </w:r>
      <w:r w:rsidRPr="00346C60">
        <w:rPr>
          <w:rFonts w:ascii="Times New Roman" w:hAnsi="Times New Roman"/>
          <w:bCs/>
          <w:color w:val="000000"/>
          <w:sz w:val="20"/>
        </w:rPr>
        <w:lastRenderedPageBreak/>
        <w:t>v sociálnej práci, transformácii a </w:t>
      </w:r>
      <w:proofErr w:type="spellStart"/>
      <w:r w:rsidRPr="00346C60">
        <w:rPr>
          <w:rFonts w:ascii="Times New Roman" w:hAnsi="Times New Roman"/>
          <w:bCs/>
          <w:color w:val="000000"/>
          <w:sz w:val="20"/>
        </w:rPr>
        <w:t>deinštitucionalizácii</w:t>
      </w:r>
      <w:proofErr w:type="spellEnd"/>
      <w:r w:rsidRPr="00346C60">
        <w:rPr>
          <w:rFonts w:ascii="Times New Roman" w:hAnsi="Times New Roman"/>
          <w:bCs/>
          <w:color w:val="000000"/>
          <w:sz w:val="20"/>
        </w:rPr>
        <w:t xml:space="preserve"> sociálnych služieb. Výber konkrétnych osôb a návrh ich odmeňovania rešpektuje ustanovenia aktuálnej verzie Usmernenia N3/2007.</w:t>
      </w:r>
    </w:p>
    <w:p w:rsidR="00143D51" w:rsidRPr="00346C60" w:rsidRDefault="00143D51" w:rsidP="00AB4A69">
      <w:pPr>
        <w:pStyle w:val="Odsekzoznamu"/>
        <w:autoSpaceDE w:val="0"/>
        <w:autoSpaceDN w:val="0"/>
        <w:adjustRightInd w:val="0"/>
        <w:spacing w:after="0" w:line="360" w:lineRule="auto"/>
        <w:ind w:left="1440"/>
        <w:jc w:val="both"/>
        <w:rPr>
          <w:rFonts w:ascii="Times New Roman" w:hAnsi="Times New Roman"/>
          <w:color w:val="000000"/>
          <w:sz w:val="20"/>
          <w:u w:val="single"/>
        </w:rPr>
      </w:pPr>
    </w:p>
    <w:p w:rsidR="00143D51" w:rsidRPr="00346C60" w:rsidRDefault="00143D51" w:rsidP="00AB4A69">
      <w:pPr>
        <w:pStyle w:val="Odsekzoznamu"/>
        <w:numPr>
          <w:ilvl w:val="1"/>
          <w:numId w:val="12"/>
        </w:numPr>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b/>
          <w:color w:val="000000"/>
          <w:sz w:val="20"/>
        </w:rPr>
        <w:t>Kurz – Riadenie manažmentu zmien v kontexte transformačného plánu zariadenia sociálnych služieb</w:t>
      </w:r>
      <w:r w:rsidRPr="00346C60">
        <w:rPr>
          <w:rFonts w:ascii="Times New Roman" w:hAnsi="Times New Roman"/>
          <w:color w:val="000000"/>
          <w:sz w:val="20"/>
        </w:rPr>
        <w:t xml:space="preserve"> – 8 dňový vzdelávací kurz (64 hodín)  organizovaný formou interaktívnych </w:t>
      </w:r>
      <w:proofErr w:type="spellStart"/>
      <w:r w:rsidRPr="00346C60">
        <w:rPr>
          <w:rFonts w:ascii="Times New Roman" w:hAnsi="Times New Roman"/>
          <w:color w:val="000000"/>
          <w:sz w:val="20"/>
        </w:rPr>
        <w:t>workshopov</w:t>
      </w:r>
      <w:proofErr w:type="spellEnd"/>
      <w:r w:rsidRPr="00346C60">
        <w:rPr>
          <w:rFonts w:ascii="Times New Roman" w:hAnsi="Times New Roman"/>
          <w:color w:val="000000"/>
          <w:sz w:val="20"/>
        </w:rPr>
        <w:t xml:space="preserve"> pre riadiacich pracovníkov – manažérov zariadení sociálnych služieb a manažérov zriaďovateľov a kľúčových osôb z komunít. Vzdelávací kurz detailne predstaví proces deinštitucionalizácie, jeho jednotlivé etapy, pripraví manažérov na vytváranie podmienok pre realizáciu zmien súvisiacich s týmto procesom. Vybaví manažérov základnými zručnosťami potrebnými na tvorbu transformačného plánu, ako aj na jeho implementáciu. Obsahom kurzu je aj základný legislatívny rámec prechodu od inštitucionálnych služieb na </w:t>
      </w:r>
      <w:proofErr w:type="spellStart"/>
      <w:r w:rsidRPr="00346C60">
        <w:rPr>
          <w:rFonts w:ascii="Times New Roman" w:hAnsi="Times New Roman"/>
          <w:color w:val="000000"/>
          <w:sz w:val="20"/>
        </w:rPr>
        <w:t>komunitné</w:t>
      </w:r>
      <w:proofErr w:type="spellEnd"/>
      <w:r w:rsidRPr="00346C60">
        <w:rPr>
          <w:rFonts w:ascii="Times New Roman" w:hAnsi="Times New Roman"/>
          <w:color w:val="000000"/>
          <w:sz w:val="20"/>
        </w:rPr>
        <w:t xml:space="preserve">, prezentácia dôvodov pre tieto zmeny prostredníctvom koncepcie nezávislého života. Súčasťou kurzu je aj predstavenie efektívnych metód riadenia zmien v organizáciách a metód riešenia najčastejších problémov pri procesoch zmien, predstavenie štandardizácie kvality ako nástroja na konštituovanie kvalitnej siete flexibilných </w:t>
      </w:r>
      <w:proofErr w:type="spellStart"/>
      <w:r w:rsidRPr="00346C60">
        <w:rPr>
          <w:rFonts w:ascii="Times New Roman" w:hAnsi="Times New Roman"/>
          <w:color w:val="000000"/>
          <w:sz w:val="20"/>
        </w:rPr>
        <w:t>komunitných</w:t>
      </w:r>
      <w:proofErr w:type="spellEnd"/>
      <w:r w:rsidRPr="00346C60">
        <w:rPr>
          <w:rFonts w:ascii="Times New Roman" w:hAnsi="Times New Roman"/>
          <w:color w:val="000000"/>
          <w:sz w:val="20"/>
        </w:rPr>
        <w:t xml:space="preserve"> sociálnych služieb. Kurz oboznámi manažérov so základmi tvorby projektov v oblasti sociálnych služieb. Tento kurz bude doplnený o špecifické témy súvisiace s cieľmi ich hlavných aktivít projektu. </w:t>
      </w:r>
    </w:p>
    <w:p w:rsidR="00143D51" w:rsidRDefault="00143D51" w:rsidP="00AB4A69">
      <w:pPr>
        <w:pStyle w:val="Odsekzoznamu"/>
        <w:autoSpaceDE w:val="0"/>
        <w:autoSpaceDN w:val="0"/>
        <w:adjustRightInd w:val="0"/>
        <w:spacing w:after="0" w:line="360" w:lineRule="auto"/>
        <w:ind w:left="1440"/>
        <w:jc w:val="both"/>
        <w:rPr>
          <w:rFonts w:ascii="Times New Roman" w:hAnsi="Times New Roman"/>
          <w:color w:val="000000"/>
          <w:sz w:val="20"/>
        </w:rPr>
      </w:pPr>
      <w:r w:rsidRPr="00346C60">
        <w:rPr>
          <w:rFonts w:ascii="Times New Roman" w:hAnsi="Times New Roman"/>
          <w:color w:val="000000"/>
          <w:sz w:val="20"/>
        </w:rPr>
        <w:t>Kurz bude realizovaný v dvoch skupinách</w:t>
      </w:r>
      <w:r w:rsidR="00DA6599">
        <w:rPr>
          <w:rFonts w:ascii="Times New Roman" w:hAnsi="Times New Roman"/>
          <w:color w:val="000000"/>
          <w:sz w:val="20"/>
        </w:rPr>
        <w:t>.</w:t>
      </w:r>
    </w:p>
    <w:p w:rsidR="00DA6599" w:rsidRPr="00346C60" w:rsidRDefault="00DA6599" w:rsidP="00AB4A69">
      <w:pPr>
        <w:pStyle w:val="Odsekzoznamu"/>
        <w:autoSpaceDE w:val="0"/>
        <w:autoSpaceDN w:val="0"/>
        <w:adjustRightInd w:val="0"/>
        <w:spacing w:after="0" w:line="360" w:lineRule="auto"/>
        <w:ind w:left="1440"/>
        <w:jc w:val="both"/>
        <w:rPr>
          <w:rFonts w:ascii="Times New Roman" w:hAnsi="Times New Roman"/>
          <w:color w:val="000000"/>
          <w:sz w:val="20"/>
        </w:rPr>
      </w:pPr>
      <w:r>
        <w:rPr>
          <w:rFonts w:ascii="Times New Roman" w:hAnsi="Times New Roman"/>
          <w:color w:val="000000"/>
          <w:sz w:val="20"/>
        </w:rPr>
        <w:t xml:space="preserve">Vzdelávanie bude prebiehať prezenčnou formou, pričom časť vzdelávania môže prebiehať  </w:t>
      </w:r>
      <w:r w:rsidR="00012D5B">
        <w:rPr>
          <w:rFonts w:ascii="Times New Roman" w:hAnsi="Times New Roman"/>
          <w:color w:val="000000"/>
          <w:sz w:val="20"/>
        </w:rPr>
        <w:t xml:space="preserve">aj inou </w:t>
      </w:r>
      <w:r>
        <w:rPr>
          <w:rFonts w:ascii="Times New Roman" w:hAnsi="Times New Roman"/>
          <w:color w:val="000000"/>
          <w:sz w:val="20"/>
        </w:rPr>
        <w:t>formou</w:t>
      </w:r>
      <w:r w:rsidR="00012D5B">
        <w:rPr>
          <w:rFonts w:ascii="Times New Roman" w:hAnsi="Times New Roman"/>
          <w:color w:val="000000"/>
          <w:sz w:val="20"/>
        </w:rPr>
        <w:t>, napr. formou</w:t>
      </w:r>
      <w:r>
        <w:rPr>
          <w:rFonts w:ascii="Times New Roman" w:hAnsi="Times New Roman"/>
          <w:color w:val="000000"/>
          <w:sz w:val="20"/>
        </w:rPr>
        <w:t xml:space="preserve"> </w:t>
      </w:r>
      <w:r w:rsidR="00012D5B">
        <w:rPr>
          <w:rFonts w:ascii="Times New Roman" w:hAnsi="Times New Roman"/>
          <w:color w:val="000000"/>
          <w:sz w:val="20"/>
        </w:rPr>
        <w:t xml:space="preserve">skupinových </w:t>
      </w:r>
      <w:r>
        <w:rPr>
          <w:rFonts w:ascii="Times New Roman" w:hAnsi="Times New Roman"/>
          <w:color w:val="000000"/>
          <w:sz w:val="20"/>
        </w:rPr>
        <w:t xml:space="preserve">konzultácií </w:t>
      </w:r>
      <w:r w:rsidR="00012D5B">
        <w:rPr>
          <w:rFonts w:ascii="Times New Roman" w:hAnsi="Times New Roman"/>
          <w:color w:val="000000"/>
          <w:sz w:val="20"/>
        </w:rPr>
        <w:t>k</w:t>
      </w:r>
      <w:r>
        <w:rPr>
          <w:rFonts w:ascii="Times New Roman" w:hAnsi="Times New Roman"/>
          <w:color w:val="000000"/>
          <w:sz w:val="20"/>
        </w:rPr>
        <w:t> spracovaný</w:t>
      </w:r>
      <w:r w:rsidR="00012D5B">
        <w:rPr>
          <w:rFonts w:ascii="Times New Roman" w:hAnsi="Times New Roman"/>
          <w:color w:val="000000"/>
          <w:sz w:val="20"/>
        </w:rPr>
        <w:t>m</w:t>
      </w:r>
      <w:r>
        <w:rPr>
          <w:rFonts w:ascii="Times New Roman" w:hAnsi="Times New Roman"/>
          <w:color w:val="000000"/>
          <w:sz w:val="20"/>
        </w:rPr>
        <w:t xml:space="preserve"> materiál</w:t>
      </w:r>
      <w:r w:rsidR="00012D5B">
        <w:rPr>
          <w:rFonts w:ascii="Times New Roman" w:hAnsi="Times New Roman"/>
          <w:color w:val="000000"/>
          <w:sz w:val="20"/>
        </w:rPr>
        <w:t xml:space="preserve">om, </w:t>
      </w:r>
      <w:proofErr w:type="spellStart"/>
      <w:r w:rsidR="00012D5B">
        <w:rPr>
          <w:rFonts w:ascii="Times New Roman" w:hAnsi="Times New Roman"/>
          <w:color w:val="000000"/>
          <w:sz w:val="20"/>
        </w:rPr>
        <w:t>facilitačných</w:t>
      </w:r>
      <w:proofErr w:type="spellEnd"/>
      <w:r w:rsidR="00012D5B">
        <w:rPr>
          <w:rFonts w:ascii="Times New Roman" w:hAnsi="Times New Roman"/>
          <w:color w:val="000000"/>
          <w:sz w:val="20"/>
        </w:rPr>
        <w:t xml:space="preserve"> diskusií. </w:t>
      </w:r>
    </w:p>
    <w:p w:rsidR="00143D51" w:rsidRPr="00346C60" w:rsidRDefault="00143D51" w:rsidP="00AB4A69">
      <w:pPr>
        <w:pStyle w:val="Odsekzoznamu"/>
        <w:autoSpaceDE w:val="0"/>
        <w:autoSpaceDN w:val="0"/>
        <w:adjustRightInd w:val="0"/>
        <w:spacing w:after="0" w:line="360" w:lineRule="auto"/>
        <w:ind w:left="1440"/>
        <w:jc w:val="both"/>
        <w:rPr>
          <w:rFonts w:ascii="Times New Roman" w:hAnsi="Times New Roman"/>
          <w:color w:val="000000"/>
          <w:sz w:val="20"/>
          <w:u w:val="single"/>
        </w:rPr>
      </w:pPr>
      <w:r w:rsidRPr="00346C60">
        <w:rPr>
          <w:rFonts w:ascii="Times New Roman" w:hAnsi="Times New Roman"/>
          <w:color w:val="000000"/>
          <w:sz w:val="20"/>
          <w:u w:val="single"/>
        </w:rPr>
        <w:t>Personálne zabezpečenie:</w:t>
      </w:r>
    </w:p>
    <w:p w:rsidR="00143D51" w:rsidRPr="00346C60" w:rsidRDefault="00143D51" w:rsidP="00AB4A69">
      <w:pPr>
        <w:pStyle w:val="Odsekzoznamu"/>
        <w:autoSpaceDE w:val="0"/>
        <w:autoSpaceDN w:val="0"/>
        <w:adjustRightInd w:val="0"/>
        <w:spacing w:after="0" w:line="360" w:lineRule="auto"/>
        <w:ind w:left="1440"/>
        <w:jc w:val="both"/>
        <w:rPr>
          <w:rFonts w:ascii="Times New Roman" w:hAnsi="Times New Roman"/>
          <w:color w:val="000000"/>
          <w:sz w:val="20"/>
        </w:rPr>
      </w:pPr>
      <w:r w:rsidRPr="00346C60">
        <w:rPr>
          <w:rFonts w:ascii="Times New Roman" w:hAnsi="Times New Roman"/>
          <w:color w:val="000000"/>
          <w:sz w:val="20"/>
        </w:rPr>
        <w:t xml:space="preserve">Lektor – riadenie a manažment zmien – soc. služby </w:t>
      </w:r>
      <w:r w:rsidRPr="006636CF">
        <w:rPr>
          <w:rFonts w:ascii="Times New Roman" w:hAnsi="Times New Roman"/>
          <w:color w:val="000000"/>
          <w:sz w:val="20"/>
          <w:szCs w:val="20"/>
          <w:lang w:eastAsia="sk-SK"/>
        </w:rPr>
        <w:t>(</w:t>
      </w:r>
      <w:r>
        <w:rPr>
          <w:rFonts w:ascii="Times New Roman" w:hAnsi="Times New Roman"/>
          <w:color w:val="000000"/>
          <w:sz w:val="20"/>
          <w:szCs w:val="20"/>
          <w:lang w:eastAsia="sk-SK"/>
        </w:rPr>
        <w:t>4-</w:t>
      </w:r>
      <w:r w:rsidRPr="006636CF">
        <w:rPr>
          <w:rFonts w:ascii="Times New Roman" w:hAnsi="Times New Roman"/>
          <w:color w:val="000000"/>
          <w:sz w:val="20"/>
          <w:szCs w:val="20"/>
          <w:lang w:eastAsia="sk-SK"/>
        </w:rPr>
        <w:t>7 lektori)</w:t>
      </w:r>
    </w:p>
    <w:p w:rsidR="00143D51" w:rsidRPr="00346C60" w:rsidRDefault="00143D51" w:rsidP="00AB4A69">
      <w:pPr>
        <w:pStyle w:val="Odsekzoznamu"/>
        <w:autoSpaceDE w:val="0"/>
        <w:autoSpaceDN w:val="0"/>
        <w:adjustRightInd w:val="0"/>
        <w:spacing w:after="0" w:line="360" w:lineRule="auto"/>
        <w:ind w:left="1440"/>
        <w:jc w:val="both"/>
        <w:rPr>
          <w:rFonts w:ascii="Times New Roman" w:hAnsi="Times New Roman"/>
          <w:color w:val="000000"/>
          <w:sz w:val="20"/>
        </w:rPr>
      </w:pPr>
      <w:r w:rsidRPr="00346C60">
        <w:rPr>
          <w:rFonts w:ascii="Times New Roman" w:hAnsi="Times New Roman"/>
          <w:color w:val="000000"/>
          <w:sz w:val="20"/>
        </w:rPr>
        <w:t>Lektor – riadenie a manažment zmien – podporované zamestnávanie (1</w:t>
      </w:r>
      <w:r w:rsidR="008E18B2">
        <w:rPr>
          <w:rFonts w:ascii="Times New Roman" w:hAnsi="Times New Roman"/>
          <w:color w:val="000000"/>
          <w:sz w:val="20"/>
        </w:rPr>
        <w:t>-2</w:t>
      </w:r>
      <w:r w:rsidRPr="00346C60">
        <w:rPr>
          <w:rFonts w:ascii="Times New Roman" w:hAnsi="Times New Roman"/>
          <w:color w:val="000000"/>
          <w:sz w:val="20"/>
        </w:rPr>
        <w:t xml:space="preserve"> lektor)</w:t>
      </w:r>
    </w:p>
    <w:p w:rsidR="00143D51" w:rsidRPr="00346C60" w:rsidRDefault="00143D51" w:rsidP="00AB4A69">
      <w:pPr>
        <w:pStyle w:val="Odsekzoznamu"/>
        <w:autoSpaceDE w:val="0"/>
        <w:autoSpaceDN w:val="0"/>
        <w:adjustRightInd w:val="0"/>
        <w:spacing w:after="0" w:line="360" w:lineRule="auto"/>
        <w:ind w:left="1416" w:firstLine="24"/>
        <w:jc w:val="both"/>
        <w:rPr>
          <w:rFonts w:ascii="Times New Roman" w:hAnsi="Times New Roman"/>
          <w:color w:val="000000"/>
          <w:sz w:val="20"/>
        </w:rPr>
      </w:pPr>
      <w:r w:rsidRPr="00346C60">
        <w:rPr>
          <w:rFonts w:ascii="Times New Roman" w:hAnsi="Times New Roman"/>
          <w:color w:val="000000"/>
          <w:sz w:val="20"/>
        </w:rPr>
        <w:t>Lektor – riadenie a manažment zmien – podpora fyz. prostredia  (1 lektor)</w:t>
      </w:r>
    </w:p>
    <w:p w:rsidR="00143D51" w:rsidRPr="00346C60" w:rsidRDefault="00143D51" w:rsidP="00AB4A69">
      <w:pPr>
        <w:pStyle w:val="Odsekzoznamu"/>
        <w:autoSpaceDE w:val="0"/>
        <w:autoSpaceDN w:val="0"/>
        <w:adjustRightInd w:val="0"/>
        <w:spacing w:after="0" w:line="360" w:lineRule="auto"/>
        <w:ind w:left="1416" w:firstLine="24"/>
        <w:jc w:val="both"/>
        <w:rPr>
          <w:rFonts w:ascii="Times New Roman" w:hAnsi="Times New Roman"/>
          <w:bCs/>
          <w:color w:val="000000"/>
          <w:sz w:val="20"/>
        </w:rPr>
      </w:pPr>
      <w:r w:rsidRPr="00346C60">
        <w:rPr>
          <w:rFonts w:ascii="Times New Roman" w:hAnsi="Times New Roman"/>
          <w:bCs/>
          <w:color w:val="000000"/>
          <w:sz w:val="20"/>
        </w:rPr>
        <w:t>Kritéria na pozíciu lektor: VŠ vzdelanie príslušného smeru (humanitné alebo technické) druhého a vyššieho stupňa, vysoká miera znalosti problematiky sociálnych služieb a manažmentu sociálnych služieb, jasne preukázateľné skúsenosti v oblasti vzdelávania v sociálnej práci, transformácii a </w:t>
      </w:r>
      <w:proofErr w:type="spellStart"/>
      <w:r w:rsidRPr="00346C60">
        <w:rPr>
          <w:rFonts w:ascii="Times New Roman" w:hAnsi="Times New Roman"/>
          <w:bCs/>
          <w:color w:val="000000"/>
          <w:sz w:val="20"/>
        </w:rPr>
        <w:t>deinštitucionalizácii</w:t>
      </w:r>
      <w:proofErr w:type="spellEnd"/>
      <w:r w:rsidRPr="00346C60">
        <w:rPr>
          <w:rFonts w:ascii="Times New Roman" w:hAnsi="Times New Roman"/>
          <w:bCs/>
          <w:color w:val="000000"/>
          <w:sz w:val="20"/>
        </w:rPr>
        <w:t xml:space="preserve"> sociálnych služieb.</w:t>
      </w:r>
    </w:p>
    <w:p w:rsidR="00143D51" w:rsidRPr="00346C60" w:rsidRDefault="00143D51" w:rsidP="00AB4A69">
      <w:pPr>
        <w:pStyle w:val="Odsekzoznamu"/>
        <w:autoSpaceDE w:val="0"/>
        <w:autoSpaceDN w:val="0"/>
        <w:adjustRightInd w:val="0"/>
        <w:spacing w:after="0" w:line="360" w:lineRule="auto"/>
        <w:ind w:left="1440"/>
        <w:jc w:val="both"/>
        <w:rPr>
          <w:rFonts w:ascii="Times New Roman" w:hAnsi="Times New Roman"/>
          <w:color w:val="000000"/>
          <w:sz w:val="20"/>
        </w:rPr>
      </w:pPr>
    </w:p>
    <w:p w:rsidR="00143D51" w:rsidRPr="00346C60" w:rsidRDefault="00143D51" w:rsidP="00AB4A69">
      <w:pPr>
        <w:pStyle w:val="Odsekzoznamu"/>
        <w:numPr>
          <w:ilvl w:val="0"/>
          <w:numId w:val="12"/>
        </w:numPr>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b/>
          <w:color w:val="000000"/>
          <w:sz w:val="20"/>
        </w:rPr>
        <w:t>Základný kurz pre pracovníkov</w:t>
      </w:r>
      <w:r w:rsidRPr="00346C60">
        <w:rPr>
          <w:rFonts w:ascii="Times New Roman" w:hAnsi="Times New Roman"/>
          <w:color w:val="000000"/>
          <w:sz w:val="20"/>
        </w:rPr>
        <w:t>– Kurz vybaví pracovníkov priameho kontaktu s klientom základnými vedomosťami o práci s občanom so špeciálnymi potrebami v </w:t>
      </w:r>
      <w:proofErr w:type="spellStart"/>
      <w:r w:rsidRPr="00346C60">
        <w:rPr>
          <w:rFonts w:ascii="Times New Roman" w:hAnsi="Times New Roman"/>
          <w:color w:val="000000"/>
          <w:sz w:val="20"/>
        </w:rPr>
        <w:t>komunitnom</w:t>
      </w:r>
      <w:proofErr w:type="spellEnd"/>
      <w:r w:rsidRPr="00346C60">
        <w:rPr>
          <w:rFonts w:ascii="Times New Roman" w:hAnsi="Times New Roman"/>
          <w:color w:val="000000"/>
          <w:sz w:val="20"/>
        </w:rPr>
        <w:t xml:space="preserve"> prostredí. Pripraví pracovníkov na podporu klienta ako rovnocenného subjektu pri jeho nezávislom živote v komunite. Naučí pracovníkov vytvárať spolu s klientom jeho individuálny plán rozvoja. Naučí pracovníka pracovať metódami Person </w:t>
      </w:r>
      <w:proofErr w:type="spellStart"/>
      <w:r w:rsidRPr="00346C60">
        <w:rPr>
          <w:rFonts w:ascii="Times New Roman" w:hAnsi="Times New Roman"/>
          <w:color w:val="000000"/>
          <w:sz w:val="20"/>
        </w:rPr>
        <w:t>Centred</w:t>
      </w:r>
      <w:proofErr w:type="spellEnd"/>
      <w:r w:rsidRPr="00346C60">
        <w:rPr>
          <w:rFonts w:ascii="Times New Roman" w:hAnsi="Times New Roman"/>
          <w:color w:val="000000"/>
          <w:sz w:val="20"/>
        </w:rPr>
        <w:t xml:space="preserve"> </w:t>
      </w:r>
      <w:proofErr w:type="spellStart"/>
      <w:r w:rsidRPr="00346C60">
        <w:rPr>
          <w:rFonts w:ascii="Times New Roman" w:hAnsi="Times New Roman"/>
          <w:color w:val="000000"/>
          <w:sz w:val="20"/>
        </w:rPr>
        <w:t>Planning</w:t>
      </w:r>
      <w:proofErr w:type="spellEnd"/>
      <w:r w:rsidRPr="00346C60">
        <w:rPr>
          <w:rFonts w:ascii="Times New Roman" w:hAnsi="Times New Roman"/>
          <w:color w:val="000000"/>
          <w:sz w:val="20"/>
        </w:rPr>
        <w:t xml:space="preserve"> (Plánovania zameraného na človeka) hodnotiť a merať mieru potrebnej podpory klienta, nastaviť služby podľa potrieb klienta zariadení sociálnych služieb, pracovať s vhodnou mierou rizika ako s nástrojom sociálneho učenia, využívať bežné </w:t>
      </w:r>
      <w:proofErr w:type="spellStart"/>
      <w:r w:rsidRPr="00346C60">
        <w:rPr>
          <w:rFonts w:ascii="Times New Roman" w:hAnsi="Times New Roman"/>
          <w:color w:val="000000"/>
          <w:sz w:val="20"/>
        </w:rPr>
        <w:t>komunitné</w:t>
      </w:r>
      <w:proofErr w:type="spellEnd"/>
      <w:r w:rsidRPr="00346C60">
        <w:rPr>
          <w:rFonts w:ascii="Times New Roman" w:hAnsi="Times New Roman"/>
          <w:color w:val="000000"/>
          <w:sz w:val="20"/>
        </w:rPr>
        <w:t xml:space="preserve"> zdroje. Pracovník, ktorý úspešne absolvuje toto základné vzdelávanie a vypracuje záverečnú prácu /konkrétny individuálny rozvojový plán spolu s jedným klientom zariadenia/ bude schopný vytvárať služby na mieru klientovi a navrhovať zmeny a opatrenia obsahového a prevádzkového charakteru pri </w:t>
      </w:r>
      <w:r w:rsidRPr="00346C60">
        <w:rPr>
          <w:rFonts w:ascii="Times New Roman" w:hAnsi="Times New Roman"/>
          <w:color w:val="000000"/>
          <w:sz w:val="20"/>
        </w:rPr>
        <w:lastRenderedPageBreak/>
        <w:t xml:space="preserve">poskytovaní sociálnych služieb. Naučí sa konštituovať služby vychádzajúc z potrieb a cieľov individuálnych rozvojových plánov klientov. </w:t>
      </w:r>
    </w:p>
    <w:p w:rsidR="00143D51" w:rsidRPr="00346C60" w:rsidRDefault="00143D51" w:rsidP="00AB4A69">
      <w:pPr>
        <w:pStyle w:val="Odsekzoznamu"/>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V plnom rozsahu 96 hodín</w:t>
      </w:r>
      <w:r>
        <w:rPr>
          <w:rFonts w:ascii="Times New Roman" w:hAnsi="Times New Roman"/>
          <w:color w:val="000000"/>
          <w:sz w:val="20"/>
        </w:rPr>
        <w:t xml:space="preserve"> (</w:t>
      </w:r>
      <w:r w:rsidR="009531E5">
        <w:rPr>
          <w:rFonts w:ascii="Times New Roman" w:hAnsi="Times New Roman"/>
          <w:color w:val="000000"/>
          <w:sz w:val="20"/>
        </w:rPr>
        <w:t xml:space="preserve"> </w:t>
      </w:r>
      <w:r w:rsidR="00571899">
        <w:rPr>
          <w:rFonts w:ascii="Times New Roman" w:hAnsi="Times New Roman"/>
          <w:color w:val="000000"/>
          <w:sz w:val="20"/>
        </w:rPr>
        <w:t>plus</w:t>
      </w:r>
      <w:r>
        <w:rPr>
          <w:rFonts w:ascii="Times New Roman" w:hAnsi="Times New Roman"/>
          <w:color w:val="000000"/>
          <w:sz w:val="20"/>
        </w:rPr>
        <w:t xml:space="preserve"> 24 hod. </w:t>
      </w:r>
      <w:proofErr w:type="spellStart"/>
      <w:r>
        <w:rPr>
          <w:rFonts w:ascii="Times New Roman" w:hAnsi="Times New Roman"/>
          <w:color w:val="000000"/>
          <w:sz w:val="20"/>
        </w:rPr>
        <w:t>sociálno</w:t>
      </w:r>
      <w:proofErr w:type="spellEnd"/>
      <w:r>
        <w:rPr>
          <w:rFonts w:ascii="Times New Roman" w:hAnsi="Times New Roman"/>
          <w:color w:val="000000"/>
          <w:sz w:val="20"/>
        </w:rPr>
        <w:t xml:space="preserve"> psychologický výcvik)</w:t>
      </w:r>
      <w:r w:rsidRPr="00346C60">
        <w:rPr>
          <w:rFonts w:ascii="Times New Roman" w:hAnsi="Times New Roman"/>
          <w:color w:val="000000"/>
          <w:sz w:val="20"/>
        </w:rPr>
        <w:t xml:space="preserve"> toto vzdelávanie absolvujú všetci pracovníci priameho kontaktu s klientom, pre ostatných pracovníkov, ktorí nie sú v priamom kontakte s klientom bude odporúčaných 5 kľúčových dní tohto vzdelávacieho kurzu = 40 hodín. Na základe výstupov z tejto fázy vzdelávania  bude zostavený študijný materiál „Zmena sociálneho statusu klienta zariadenia sociálnych služieb na občana komunity“</w:t>
      </w:r>
    </w:p>
    <w:p w:rsidR="00143D51" w:rsidRPr="00346C60" w:rsidRDefault="00143D51" w:rsidP="00AB4A69">
      <w:pPr>
        <w:pStyle w:val="Odsekzoznamu"/>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Vzhľadom na zachovanie a nenarušenie bežnej prevádzky zariadenia bude nevyhnutné v každom zariadení vytvoriť 3 skupiny účastníkov vzdelávania.</w:t>
      </w:r>
    </w:p>
    <w:p w:rsidR="00143D51" w:rsidRDefault="00143D51" w:rsidP="00AB4A69">
      <w:pPr>
        <w:pStyle w:val="Odsekzoznamu"/>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 xml:space="preserve">V projekte bude zapojených </w:t>
      </w:r>
      <w:r>
        <w:rPr>
          <w:rFonts w:ascii="Times New Roman" w:hAnsi="Times New Roman"/>
          <w:color w:val="000000"/>
          <w:sz w:val="20"/>
        </w:rPr>
        <w:t>7</w:t>
      </w:r>
      <w:r w:rsidRPr="00346C60">
        <w:rPr>
          <w:rFonts w:ascii="Times New Roman" w:hAnsi="Times New Roman"/>
          <w:color w:val="000000"/>
          <w:sz w:val="20"/>
        </w:rPr>
        <w:t xml:space="preserve"> zariadení sociálnych služieb. </w:t>
      </w:r>
      <w:r>
        <w:rPr>
          <w:rFonts w:ascii="Times New Roman" w:hAnsi="Times New Roman"/>
          <w:color w:val="000000"/>
          <w:sz w:val="20"/>
        </w:rPr>
        <w:t>7</w:t>
      </w:r>
      <w:r w:rsidRPr="00346C60">
        <w:rPr>
          <w:rFonts w:ascii="Times New Roman" w:hAnsi="Times New Roman"/>
          <w:color w:val="000000"/>
          <w:sz w:val="20"/>
        </w:rPr>
        <w:t xml:space="preserve"> zariadení x 3 skupiny = celkovo </w:t>
      </w:r>
      <w:r>
        <w:rPr>
          <w:rFonts w:ascii="Times New Roman" w:hAnsi="Times New Roman"/>
          <w:color w:val="000000"/>
          <w:sz w:val="20"/>
        </w:rPr>
        <w:t>21</w:t>
      </w:r>
      <w:r w:rsidRPr="00346C60">
        <w:rPr>
          <w:rFonts w:ascii="Times New Roman" w:hAnsi="Times New Roman"/>
          <w:color w:val="000000"/>
          <w:sz w:val="20"/>
        </w:rPr>
        <w:t xml:space="preserve"> vzdelávacích skupín. </w:t>
      </w:r>
    </w:p>
    <w:p w:rsidR="00143D51" w:rsidRPr="00346C60" w:rsidRDefault="00143D51" w:rsidP="00AB4A69">
      <w:pPr>
        <w:pStyle w:val="Odsekzoznamu"/>
        <w:autoSpaceDE w:val="0"/>
        <w:autoSpaceDN w:val="0"/>
        <w:adjustRightInd w:val="0"/>
        <w:spacing w:after="0" w:line="360" w:lineRule="auto"/>
        <w:jc w:val="both"/>
        <w:rPr>
          <w:rFonts w:ascii="Times New Roman" w:hAnsi="Times New Roman"/>
          <w:color w:val="000000"/>
          <w:sz w:val="20"/>
        </w:rPr>
      </w:pPr>
      <w:r>
        <w:rPr>
          <w:rFonts w:ascii="Times New Roman" w:hAnsi="Times New Roman"/>
          <w:color w:val="000000"/>
          <w:sz w:val="20"/>
        </w:rPr>
        <w:t xml:space="preserve">Vzdelávanie bude prebiehať prezenčnou formou, </w:t>
      </w:r>
      <w:r w:rsidR="00012D5B">
        <w:rPr>
          <w:rFonts w:ascii="Times New Roman" w:hAnsi="Times New Roman"/>
          <w:color w:val="000000"/>
          <w:sz w:val="20"/>
        </w:rPr>
        <w:t xml:space="preserve">pričom časť vzdelávania môže prebiehať  aj inou formou, napr. formou skupinových konzultácií k spracovaným materiálom, </w:t>
      </w:r>
      <w:proofErr w:type="spellStart"/>
      <w:r w:rsidR="00012D5B">
        <w:rPr>
          <w:rFonts w:ascii="Times New Roman" w:hAnsi="Times New Roman"/>
          <w:color w:val="000000"/>
          <w:sz w:val="20"/>
        </w:rPr>
        <w:t>facilitačných</w:t>
      </w:r>
      <w:proofErr w:type="spellEnd"/>
      <w:r w:rsidR="00012D5B">
        <w:rPr>
          <w:rFonts w:ascii="Times New Roman" w:hAnsi="Times New Roman"/>
          <w:color w:val="000000"/>
          <w:sz w:val="20"/>
        </w:rPr>
        <w:t xml:space="preserve"> diskusií.</w:t>
      </w:r>
    </w:p>
    <w:p w:rsidR="00143D51" w:rsidRPr="00346C60" w:rsidRDefault="00143D51" w:rsidP="00AB4A69">
      <w:pPr>
        <w:autoSpaceDE w:val="0"/>
        <w:autoSpaceDN w:val="0"/>
        <w:adjustRightInd w:val="0"/>
        <w:spacing w:line="360" w:lineRule="auto"/>
        <w:ind w:firstLine="708"/>
        <w:jc w:val="both"/>
        <w:rPr>
          <w:color w:val="000000"/>
          <w:sz w:val="20"/>
          <w:u w:val="single"/>
        </w:rPr>
      </w:pPr>
      <w:r w:rsidRPr="00346C60">
        <w:rPr>
          <w:color w:val="000000"/>
          <w:sz w:val="20"/>
          <w:u w:val="single"/>
        </w:rPr>
        <w:t>Personálne zabezpečenie:</w:t>
      </w:r>
    </w:p>
    <w:p w:rsidR="00143D51" w:rsidRPr="00346C60" w:rsidRDefault="00143D51" w:rsidP="00AB4A69">
      <w:pPr>
        <w:pStyle w:val="Odsekzoznamu"/>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Lektor - Základný kurz pracovníkov  (</w:t>
      </w:r>
      <w:r>
        <w:rPr>
          <w:rFonts w:ascii="Times New Roman" w:hAnsi="Times New Roman"/>
          <w:color w:val="000000"/>
          <w:sz w:val="20"/>
        </w:rPr>
        <w:t>7 až</w:t>
      </w:r>
      <w:r w:rsidR="00E33473">
        <w:rPr>
          <w:rFonts w:ascii="Times New Roman" w:hAnsi="Times New Roman"/>
          <w:color w:val="000000"/>
          <w:sz w:val="20"/>
        </w:rPr>
        <w:t xml:space="preserve"> </w:t>
      </w:r>
      <w:r w:rsidRPr="00346C60">
        <w:rPr>
          <w:rFonts w:ascii="Times New Roman" w:hAnsi="Times New Roman"/>
          <w:color w:val="000000"/>
          <w:sz w:val="20"/>
        </w:rPr>
        <w:t>2</w:t>
      </w:r>
      <w:r w:rsidR="00E33473">
        <w:rPr>
          <w:rFonts w:ascii="Times New Roman" w:hAnsi="Times New Roman"/>
          <w:color w:val="000000"/>
          <w:sz w:val="20"/>
        </w:rPr>
        <w:t>8</w:t>
      </w:r>
      <w:r w:rsidRPr="00346C60">
        <w:rPr>
          <w:rFonts w:ascii="Times New Roman" w:hAnsi="Times New Roman"/>
          <w:color w:val="000000"/>
          <w:sz w:val="20"/>
        </w:rPr>
        <w:t xml:space="preserve">  lektorov)</w:t>
      </w:r>
    </w:p>
    <w:p w:rsidR="00143D51" w:rsidRPr="00346C60" w:rsidRDefault="00143D51" w:rsidP="00AB4A69">
      <w:pPr>
        <w:autoSpaceDE w:val="0"/>
        <w:autoSpaceDN w:val="0"/>
        <w:adjustRightInd w:val="0"/>
        <w:spacing w:line="360" w:lineRule="auto"/>
        <w:ind w:left="708" w:firstLine="12"/>
        <w:jc w:val="both"/>
        <w:rPr>
          <w:bCs/>
          <w:color w:val="000000"/>
          <w:sz w:val="20"/>
        </w:rPr>
      </w:pPr>
      <w:r w:rsidRPr="00346C60">
        <w:rPr>
          <w:bCs/>
          <w:color w:val="000000"/>
          <w:sz w:val="20"/>
        </w:rPr>
        <w:t>Kritéria na pozíciu lektor: VŠ vzdelanie príslušného smeru (humanitné) druhého a vyššieho stupňa, vysoká miera znalosti problematiky sociálnych služieb a manažmentu sociálnych služieb, jasne preukázateľné skúsenosti v oblasti vzdelávania v sociálnej práci, transformácii a </w:t>
      </w:r>
      <w:proofErr w:type="spellStart"/>
      <w:r w:rsidRPr="00346C60">
        <w:rPr>
          <w:bCs/>
          <w:color w:val="000000"/>
          <w:sz w:val="20"/>
        </w:rPr>
        <w:t>deinštitucionalizácii</w:t>
      </w:r>
      <w:proofErr w:type="spellEnd"/>
      <w:r w:rsidRPr="00346C60">
        <w:rPr>
          <w:bCs/>
          <w:color w:val="000000"/>
          <w:sz w:val="20"/>
        </w:rPr>
        <w:t xml:space="preserve"> sociálnych služieb.</w:t>
      </w:r>
      <w:r w:rsidR="00847B77">
        <w:rPr>
          <w:bCs/>
          <w:color w:val="000000"/>
          <w:sz w:val="20"/>
        </w:rPr>
        <w:t xml:space="preserve"> V odôvodnených prípadoch môže byť udelená výnimka z kritéria typu formálneho vzdelania (zamerania, stupňa vzdelania) na základe preukázanej adekvátnej praxe v danej oblasti.</w:t>
      </w:r>
      <w:r w:rsidRPr="00346C60">
        <w:rPr>
          <w:bCs/>
          <w:color w:val="000000"/>
          <w:sz w:val="20"/>
        </w:rPr>
        <w:t xml:space="preserve"> </w:t>
      </w:r>
      <w:r w:rsidR="00847B77">
        <w:rPr>
          <w:bCs/>
          <w:color w:val="000000"/>
          <w:sz w:val="20"/>
        </w:rPr>
        <w:t xml:space="preserve"> </w:t>
      </w:r>
      <w:r w:rsidRPr="00346C60">
        <w:rPr>
          <w:bCs/>
          <w:color w:val="000000"/>
          <w:sz w:val="20"/>
        </w:rPr>
        <w:t>Výber konkrétnych osôb a návrh ich odmeňovania rešpektuje ustanovenia aktuálnej verzie Usmernenia N3/2007.</w:t>
      </w:r>
    </w:p>
    <w:p w:rsidR="00143D51" w:rsidRPr="00346C60" w:rsidRDefault="00143D51" w:rsidP="00AB4A69">
      <w:pPr>
        <w:autoSpaceDE w:val="0"/>
        <w:autoSpaceDN w:val="0"/>
        <w:adjustRightInd w:val="0"/>
        <w:spacing w:line="360" w:lineRule="auto"/>
        <w:jc w:val="both"/>
        <w:rPr>
          <w:color w:val="000000"/>
          <w:sz w:val="20"/>
        </w:rPr>
      </w:pPr>
    </w:p>
    <w:p w:rsidR="00143D51" w:rsidRPr="00346C60" w:rsidRDefault="00143D51" w:rsidP="00AB4A69">
      <w:pPr>
        <w:pStyle w:val="Odsekzoznamu"/>
        <w:numPr>
          <w:ilvl w:val="0"/>
          <w:numId w:val="12"/>
        </w:numPr>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b/>
          <w:color w:val="000000"/>
          <w:sz w:val="20"/>
        </w:rPr>
        <w:t>Integrované tréningy k individuálnemu plánovaniu pre zamestnancov a klientov zariadení sociálnych služieb</w:t>
      </w:r>
      <w:r w:rsidRPr="00346C60">
        <w:rPr>
          <w:rFonts w:ascii="Times New Roman" w:hAnsi="Times New Roman"/>
          <w:color w:val="000000"/>
          <w:sz w:val="20"/>
        </w:rPr>
        <w:t xml:space="preserve"> – Kurz, ktorý bude nadväzovať na predchádzajúci základný kurz, zoznámi podrobne s procesom individuálneho plánovania skupinku lídrov tohto procesu z radov pracovníkov aj klientov, bude prebiehať v integrovanej skupine ako tréning trénerov pre konzultantov individuálneho plánovania. Vybraná skupina zamestnancov získa v integrovanom kurze skúsenosti s priamou prácou s klientom v procese vzdelávania plánovacieho procesu, naučí sa prispôsobovať techniky, nástroje plánovania, popis metód  princípom tvorby textov v jazyku </w:t>
      </w:r>
      <w:proofErr w:type="spellStart"/>
      <w:r w:rsidRPr="00346C60">
        <w:rPr>
          <w:rFonts w:ascii="Times New Roman" w:hAnsi="Times New Roman"/>
          <w:color w:val="000000"/>
          <w:sz w:val="20"/>
        </w:rPr>
        <w:t>easy</w:t>
      </w:r>
      <w:proofErr w:type="spellEnd"/>
      <w:r w:rsidRPr="00346C60">
        <w:rPr>
          <w:rFonts w:ascii="Times New Roman" w:hAnsi="Times New Roman"/>
          <w:color w:val="000000"/>
          <w:sz w:val="20"/>
        </w:rPr>
        <w:t xml:space="preserve"> to </w:t>
      </w:r>
      <w:proofErr w:type="spellStart"/>
      <w:r w:rsidRPr="00346C60">
        <w:rPr>
          <w:rFonts w:ascii="Times New Roman" w:hAnsi="Times New Roman"/>
          <w:color w:val="000000"/>
          <w:sz w:val="20"/>
        </w:rPr>
        <w:t>read</w:t>
      </w:r>
      <w:proofErr w:type="spellEnd"/>
      <w:r w:rsidRPr="00346C60">
        <w:rPr>
          <w:rFonts w:ascii="Times New Roman" w:hAnsi="Times New Roman"/>
          <w:color w:val="000000"/>
          <w:sz w:val="20"/>
        </w:rPr>
        <w:t xml:space="preserve">, tak, aby boli schopní prezentovať techniky a metódy práce v jazyku prístupnom pre ľudí s mentálnym znevýhodnením.  Vyškolení klienti zariadení budú môcť byť v maximálne možnej miere partnermi pri tvorbe služieb na mieru každému z nich a pri príprave na fungovanie jednotlivých </w:t>
      </w:r>
      <w:proofErr w:type="spellStart"/>
      <w:r w:rsidRPr="00346C60">
        <w:rPr>
          <w:rFonts w:ascii="Times New Roman" w:hAnsi="Times New Roman"/>
          <w:color w:val="000000"/>
          <w:sz w:val="20"/>
        </w:rPr>
        <w:t>komunitných</w:t>
      </w:r>
      <w:proofErr w:type="spellEnd"/>
      <w:r w:rsidRPr="00346C60">
        <w:rPr>
          <w:rFonts w:ascii="Times New Roman" w:hAnsi="Times New Roman"/>
          <w:color w:val="000000"/>
          <w:sz w:val="20"/>
        </w:rPr>
        <w:t xml:space="preserve"> domácností. V každom zariadení sociálnych služieb bude pripravená jedna integrovaná skupinka, ktorej úlohou bude odovzdávanie poznatkov ďalším pracovníkom a záujemcom z radov aktívnych klientov zariadení sociálnych služieb. Na základe výstupov z tejto fázy vzdelávania  bude zostavený študijný materiál s témou plánovania života klientov zariadení v jazyku ľahko čitateľného textu pre klientov zariadení sociálnych služieb.</w:t>
      </w:r>
    </w:p>
    <w:p w:rsidR="00143D51" w:rsidRDefault="00143D51" w:rsidP="00AB4A69">
      <w:pPr>
        <w:pStyle w:val="Odsekzoznamu"/>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 xml:space="preserve">Kurz bude mať rozsah 40 hodín a bude realizovaný v jednej skupine v zariadení (7 pracovníkov + 7 klientov zariadení sociálnych služieb) x </w:t>
      </w:r>
      <w:r>
        <w:rPr>
          <w:rFonts w:ascii="Times New Roman" w:hAnsi="Times New Roman"/>
          <w:color w:val="000000"/>
          <w:sz w:val="20"/>
        </w:rPr>
        <w:t>7</w:t>
      </w:r>
      <w:r w:rsidRPr="00346C60">
        <w:rPr>
          <w:rFonts w:ascii="Times New Roman" w:hAnsi="Times New Roman"/>
          <w:color w:val="000000"/>
          <w:sz w:val="20"/>
        </w:rPr>
        <w:t xml:space="preserve"> zariadení = celkovo </w:t>
      </w:r>
      <w:r>
        <w:rPr>
          <w:rFonts w:ascii="Times New Roman" w:hAnsi="Times New Roman"/>
          <w:color w:val="000000"/>
          <w:sz w:val="20"/>
        </w:rPr>
        <w:t>7</w:t>
      </w:r>
      <w:r w:rsidRPr="00346C60">
        <w:rPr>
          <w:rFonts w:ascii="Times New Roman" w:hAnsi="Times New Roman"/>
          <w:color w:val="000000"/>
          <w:sz w:val="20"/>
        </w:rPr>
        <w:t xml:space="preserve"> skupín.</w:t>
      </w:r>
    </w:p>
    <w:p w:rsidR="00143D51" w:rsidRDefault="00143D51" w:rsidP="00AB4A69">
      <w:pPr>
        <w:pStyle w:val="Odsekzoznamu"/>
        <w:autoSpaceDE w:val="0"/>
        <w:autoSpaceDN w:val="0"/>
        <w:adjustRightInd w:val="0"/>
        <w:spacing w:after="0" w:line="360" w:lineRule="auto"/>
        <w:jc w:val="both"/>
        <w:rPr>
          <w:rFonts w:ascii="Times New Roman" w:hAnsi="Times New Roman"/>
          <w:color w:val="000000"/>
          <w:sz w:val="20"/>
        </w:rPr>
      </w:pPr>
      <w:r>
        <w:rPr>
          <w:rFonts w:ascii="Times New Roman" w:hAnsi="Times New Roman"/>
          <w:color w:val="000000"/>
          <w:sz w:val="20"/>
        </w:rPr>
        <w:lastRenderedPageBreak/>
        <w:t xml:space="preserve">Vzdelávanie bude prebiehať prezenčnou formou, </w:t>
      </w:r>
      <w:r w:rsidR="00012D5B">
        <w:rPr>
          <w:rFonts w:ascii="Times New Roman" w:hAnsi="Times New Roman"/>
          <w:color w:val="000000"/>
          <w:sz w:val="20"/>
        </w:rPr>
        <w:t xml:space="preserve">pričom časť vzdelávania môže prebiehať  aj inou formou, napr. formou skupinových konzultácií k spracovaným materiálom, </w:t>
      </w:r>
      <w:proofErr w:type="spellStart"/>
      <w:r w:rsidR="00012D5B">
        <w:rPr>
          <w:rFonts w:ascii="Times New Roman" w:hAnsi="Times New Roman"/>
          <w:color w:val="000000"/>
          <w:sz w:val="20"/>
        </w:rPr>
        <w:t>facilitačných</w:t>
      </w:r>
      <w:proofErr w:type="spellEnd"/>
      <w:r w:rsidR="00012D5B">
        <w:rPr>
          <w:rFonts w:ascii="Times New Roman" w:hAnsi="Times New Roman"/>
          <w:color w:val="000000"/>
          <w:sz w:val="20"/>
        </w:rPr>
        <w:t xml:space="preserve"> diskusií.</w:t>
      </w:r>
    </w:p>
    <w:p w:rsidR="00143D51" w:rsidRPr="00346C60" w:rsidRDefault="00143D51" w:rsidP="00AB4A69">
      <w:pPr>
        <w:pStyle w:val="Odsekzoznamu"/>
        <w:autoSpaceDE w:val="0"/>
        <w:autoSpaceDN w:val="0"/>
        <w:adjustRightInd w:val="0"/>
        <w:spacing w:after="0" w:line="360" w:lineRule="auto"/>
        <w:jc w:val="both"/>
        <w:rPr>
          <w:rFonts w:ascii="Times New Roman" w:hAnsi="Times New Roman"/>
          <w:color w:val="000000"/>
          <w:sz w:val="20"/>
        </w:rPr>
      </w:pPr>
    </w:p>
    <w:p w:rsidR="00143D51" w:rsidRPr="00346C60" w:rsidRDefault="00143D51" w:rsidP="00AB4A69">
      <w:pPr>
        <w:autoSpaceDE w:val="0"/>
        <w:autoSpaceDN w:val="0"/>
        <w:adjustRightInd w:val="0"/>
        <w:spacing w:line="360" w:lineRule="auto"/>
        <w:ind w:firstLine="708"/>
        <w:jc w:val="both"/>
        <w:rPr>
          <w:color w:val="000000"/>
          <w:sz w:val="20"/>
          <w:u w:val="single"/>
        </w:rPr>
      </w:pPr>
      <w:r w:rsidRPr="00346C60">
        <w:rPr>
          <w:color w:val="000000"/>
          <w:sz w:val="20"/>
          <w:u w:val="single"/>
        </w:rPr>
        <w:t>Personálne zabezpečenie:</w:t>
      </w:r>
    </w:p>
    <w:p w:rsidR="00143D51" w:rsidRPr="00346C60" w:rsidRDefault="00143D51" w:rsidP="00AB4A69">
      <w:pPr>
        <w:pStyle w:val="Odsekzoznamu"/>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Lektor – integrované tréningy (</w:t>
      </w:r>
      <w:r>
        <w:rPr>
          <w:rFonts w:ascii="Times New Roman" w:hAnsi="Times New Roman"/>
          <w:color w:val="000000"/>
          <w:sz w:val="20"/>
        </w:rPr>
        <w:t>4-14</w:t>
      </w:r>
      <w:r w:rsidRPr="00346C60">
        <w:rPr>
          <w:rFonts w:ascii="Times New Roman" w:hAnsi="Times New Roman"/>
          <w:color w:val="000000"/>
          <w:sz w:val="20"/>
        </w:rPr>
        <w:t xml:space="preserve"> lektorov)</w:t>
      </w:r>
    </w:p>
    <w:p w:rsidR="00143D51" w:rsidRPr="00346C60" w:rsidRDefault="00143D51" w:rsidP="00AB4A69">
      <w:pPr>
        <w:autoSpaceDE w:val="0"/>
        <w:autoSpaceDN w:val="0"/>
        <w:adjustRightInd w:val="0"/>
        <w:spacing w:line="360" w:lineRule="auto"/>
        <w:ind w:left="708" w:firstLine="12"/>
        <w:jc w:val="both"/>
        <w:rPr>
          <w:bCs/>
          <w:color w:val="000000"/>
          <w:sz w:val="20"/>
        </w:rPr>
      </w:pPr>
      <w:r w:rsidRPr="00346C60">
        <w:rPr>
          <w:bCs/>
          <w:color w:val="000000"/>
          <w:sz w:val="20"/>
        </w:rPr>
        <w:t xml:space="preserve">Kritéria na pozíciu lektor: VŠ vzdelanie príslušného smeru (humanitné) druhého a vyššieho stupňa, vysoká miera znalosti problematiky sociálnych služieb a manažmentu sociálnych služieb, jasne preukázateľné skúsenosti v oblasti priamej práce s klientom a vzdelávania v individuálnom plánovaní. </w:t>
      </w:r>
      <w:r w:rsidR="00847B77">
        <w:rPr>
          <w:bCs/>
          <w:color w:val="000000"/>
          <w:sz w:val="20"/>
        </w:rPr>
        <w:t>V odôvodnených prípadoch môže byť udelená výnimka z kritéria typu formálneho vzdelania (zamerania, stupňa vzdelania) na základe preukázanej adekvátnej praxe v danej oblasti.</w:t>
      </w:r>
      <w:r w:rsidR="00847B77" w:rsidRPr="00346C60">
        <w:rPr>
          <w:bCs/>
          <w:color w:val="000000"/>
          <w:sz w:val="20"/>
        </w:rPr>
        <w:t xml:space="preserve"> </w:t>
      </w:r>
      <w:r w:rsidR="00847B77">
        <w:rPr>
          <w:bCs/>
          <w:color w:val="000000"/>
          <w:sz w:val="20"/>
        </w:rPr>
        <w:t xml:space="preserve"> </w:t>
      </w:r>
      <w:r w:rsidRPr="00346C60">
        <w:rPr>
          <w:bCs/>
          <w:color w:val="000000"/>
          <w:sz w:val="20"/>
        </w:rPr>
        <w:t>Výber konkrétnych osôb a návrh ich odmeňovania rešpektuje ustanovenia aktuálnej verzie Usmernenia N3/2007.</w:t>
      </w:r>
    </w:p>
    <w:p w:rsidR="00143D51" w:rsidRPr="00346C60" w:rsidRDefault="00143D51" w:rsidP="00AB4A69">
      <w:pPr>
        <w:pStyle w:val="Odsekzoznamu"/>
        <w:autoSpaceDE w:val="0"/>
        <w:autoSpaceDN w:val="0"/>
        <w:adjustRightInd w:val="0"/>
        <w:spacing w:after="0" w:line="360" w:lineRule="auto"/>
        <w:jc w:val="both"/>
        <w:rPr>
          <w:rFonts w:ascii="Times New Roman" w:hAnsi="Times New Roman"/>
          <w:color w:val="000000"/>
          <w:sz w:val="20"/>
        </w:rPr>
      </w:pPr>
    </w:p>
    <w:p w:rsidR="00143D51" w:rsidRPr="00346C60" w:rsidRDefault="00143D51" w:rsidP="00AB4A69">
      <w:pPr>
        <w:pStyle w:val="Odsekzoznamu"/>
        <w:numPr>
          <w:ilvl w:val="0"/>
          <w:numId w:val="12"/>
        </w:numPr>
        <w:autoSpaceDE w:val="0"/>
        <w:autoSpaceDN w:val="0"/>
        <w:adjustRightInd w:val="0"/>
        <w:spacing w:after="0" w:line="360" w:lineRule="auto"/>
        <w:jc w:val="both"/>
        <w:rPr>
          <w:rFonts w:ascii="Times New Roman" w:hAnsi="Times New Roman"/>
          <w:bCs/>
          <w:color w:val="000000"/>
          <w:sz w:val="20"/>
        </w:rPr>
      </w:pPr>
      <w:r w:rsidRPr="00346C60">
        <w:rPr>
          <w:rFonts w:ascii="Times New Roman" w:hAnsi="Times New Roman"/>
          <w:color w:val="000000"/>
          <w:sz w:val="20"/>
        </w:rPr>
        <w:t>Špecializované semináre</w:t>
      </w:r>
      <w:r w:rsidRPr="00346C60">
        <w:rPr>
          <w:b/>
          <w:i/>
          <w:color w:val="000000"/>
          <w:sz w:val="20"/>
        </w:rPr>
        <w:t xml:space="preserve">) </w:t>
      </w:r>
      <w:r w:rsidRPr="00346C60">
        <w:rPr>
          <w:rFonts w:ascii="Times New Roman" w:hAnsi="Times New Roman"/>
          <w:color w:val="000000"/>
          <w:sz w:val="20"/>
        </w:rPr>
        <w:t xml:space="preserve">nadväzujúce na </w:t>
      </w:r>
      <w:r w:rsidRPr="00346C60">
        <w:rPr>
          <w:rFonts w:ascii="Times New Roman" w:hAnsi="Times New Roman"/>
          <w:bCs/>
          <w:color w:val="000000"/>
          <w:sz w:val="20"/>
        </w:rPr>
        <w:t xml:space="preserve">predchádzajúce kurzy budú prebiehať v dvoch základných formách, v každom zariadení prebehnú obidve formy. Kurz bude fakultatívny podľa záujmu pracovníkov. Kurzy v jednotlivých zariadeniach sociálnych služieb budú zostavené na mieru vzdelávacím potrebám podľa zhodnotenia kurzov, ktoré pracovníci jednotlivých zariadení už v minulosti absolvovali. Táto relatívna variabilita poskytne množstvo podnetov pre návrh vhodnej štruktúry kurzu a tvorbu vzorových </w:t>
      </w:r>
      <w:proofErr w:type="spellStart"/>
      <w:r w:rsidRPr="00346C60">
        <w:rPr>
          <w:rFonts w:ascii="Times New Roman" w:hAnsi="Times New Roman"/>
          <w:bCs/>
          <w:color w:val="000000"/>
          <w:sz w:val="20"/>
        </w:rPr>
        <w:t>kurikúl</w:t>
      </w:r>
      <w:proofErr w:type="spellEnd"/>
      <w:r w:rsidRPr="00346C60">
        <w:rPr>
          <w:rFonts w:ascii="Times New Roman" w:hAnsi="Times New Roman"/>
          <w:bCs/>
          <w:color w:val="000000"/>
          <w:sz w:val="20"/>
        </w:rPr>
        <w:t xml:space="preserve"> predkladaných na akreditáciu v záverečnej fáze projektu. Tento typ vzdelávania poskytne pracovníkom orientáciu v základoch nadstavbových metód práce s </w:t>
      </w:r>
      <w:r w:rsidRPr="00346C60">
        <w:rPr>
          <w:rFonts w:ascii="Times New Roman" w:hAnsi="Times New Roman"/>
          <w:color w:val="000000"/>
          <w:sz w:val="20"/>
        </w:rPr>
        <w:t xml:space="preserve">klientov zariadení sociálnych </w:t>
      </w:r>
      <w:r w:rsidRPr="00346C60">
        <w:rPr>
          <w:rFonts w:ascii="Times New Roman" w:hAnsi="Times New Roman"/>
          <w:bCs/>
          <w:color w:val="000000"/>
          <w:sz w:val="20"/>
        </w:rPr>
        <w:t>služieb vyžadujúcimi veľmi nízku mieru podpory a takto vytvorí predpoklady na zorientovanie sa v ďalšom vhodnom nadstavbovom vzdelávaní, ktoré budú môcť iniciovať.</w:t>
      </w:r>
    </w:p>
    <w:p w:rsidR="00143D51" w:rsidRPr="00346C60" w:rsidRDefault="00143D51" w:rsidP="00AB4A69">
      <w:pPr>
        <w:pStyle w:val="Odsekzoznamu"/>
        <w:numPr>
          <w:ilvl w:val="1"/>
          <w:numId w:val="12"/>
        </w:numPr>
        <w:autoSpaceDE w:val="0"/>
        <w:autoSpaceDN w:val="0"/>
        <w:adjustRightInd w:val="0"/>
        <w:spacing w:after="0" w:line="360" w:lineRule="auto"/>
        <w:jc w:val="both"/>
        <w:rPr>
          <w:rFonts w:ascii="Times New Roman" w:hAnsi="Times New Roman"/>
          <w:bCs/>
          <w:color w:val="000000"/>
          <w:sz w:val="20"/>
        </w:rPr>
      </w:pPr>
      <w:r w:rsidRPr="00346C60">
        <w:rPr>
          <w:rFonts w:ascii="Times New Roman" w:hAnsi="Times New Roman"/>
          <w:bCs/>
          <w:color w:val="000000"/>
          <w:sz w:val="20"/>
        </w:rPr>
        <w:t>Prvý typ kurzu so zameraním na život v </w:t>
      </w:r>
      <w:proofErr w:type="spellStart"/>
      <w:r w:rsidRPr="00346C60">
        <w:rPr>
          <w:rFonts w:ascii="Times New Roman" w:hAnsi="Times New Roman"/>
          <w:bCs/>
          <w:color w:val="000000"/>
          <w:sz w:val="20"/>
        </w:rPr>
        <w:t>komunites</w:t>
      </w:r>
      <w:proofErr w:type="spellEnd"/>
      <w:r w:rsidRPr="00346C60">
        <w:rPr>
          <w:rFonts w:ascii="Times New Roman" w:hAnsi="Times New Roman"/>
          <w:bCs/>
          <w:color w:val="000000"/>
          <w:sz w:val="20"/>
        </w:rPr>
        <w:t> podporou bude určený pre pracovníkov priameho kontaktu pracujúcich s </w:t>
      </w:r>
      <w:r w:rsidRPr="00346C60">
        <w:rPr>
          <w:rFonts w:ascii="Times New Roman" w:hAnsi="Times New Roman"/>
          <w:color w:val="000000"/>
          <w:sz w:val="20"/>
        </w:rPr>
        <w:t>klientmi zariadení</w:t>
      </w:r>
      <w:r w:rsidRPr="00346C60">
        <w:rPr>
          <w:rFonts w:ascii="Times New Roman" w:hAnsi="Times New Roman"/>
          <w:bCs/>
          <w:color w:val="000000"/>
          <w:sz w:val="20"/>
        </w:rPr>
        <w:t xml:space="preserve">, ktorí vzhľadom na svoje špecifické potreby vyžadujú vysokú mieru podpory. Kurz organizovaný v piatich dňoch (40 hodín) poskytne základné vedomosti z oblastí: bazálna stimulácia, </w:t>
      </w:r>
      <w:proofErr w:type="spellStart"/>
      <w:r w:rsidRPr="00346C60">
        <w:rPr>
          <w:rFonts w:ascii="Times New Roman" w:hAnsi="Times New Roman"/>
          <w:bCs/>
          <w:color w:val="000000"/>
          <w:sz w:val="20"/>
        </w:rPr>
        <w:t>preterapia</w:t>
      </w:r>
      <w:proofErr w:type="spellEnd"/>
      <w:r w:rsidRPr="00346C60">
        <w:rPr>
          <w:rFonts w:ascii="Times New Roman" w:hAnsi="Times New Roman"/>
          <w:bCs/>
          <w:color w:val="000000"/>
          <w:sz w:val="20"/>
        </w:rPr>
        <w:t xml:space="preserve">, </w:t>
      </w:r>
      <w:proofErr w:type="spellStart"/>
      <w:r w:rsidRPr="00346C60">
        <w:rPr>
          <w:rFonts w:ascii="Times New Roman" w:hAnsi="Times New Roman"/>
          <w:bCs/>
          <w:color w:val="000000"/>
          <w:sz w:val="20"/>
        </w:rPr>
        <w:t>muzikoterapia</w:t>
      </w:r>
      <w:proofErr w:type="spellEnd"/>
      <w:r w:rsidRPr="00346C60">
        <w:rPr>
          <w:rFonts w:ascii="Times New Roman" w:hAnsi="Times New Roman"/>
          <w:bCs/>
          <w:color w:val="000000"/>
          <w:sz w:val="20"/>
        </w:rPr>
        <w:t xml:space="preserve"> a </w:t>
      </w:r>
      <w:proofErr w:type="spellStart"/>
      <w:r w:rsidRPr="00346C60">
        <w:rPr>
          <w:rFonts w:ascii="Times New Roman" w:hAnsi="Times New Roman"/>
          <w:bCs/>
          <w:color w:val="000000"/>
          <w:sz w:val="20"/>
        </w:rPr>
        <w:t>arteterapia</w:t>
      </w:r>
      <w:proofErr w:type="spellEnd"/>
      <w:r w:rsidRPr="00346C60">
        <w:rPr>
          <w:rFonts w:ascii="Times New Roman" w:hAnsi="Times New Roman"/>
          <w:bCs/>
          <w:color w:val="000000"/>
          <w:sz w:val="20"/>
        </w:rPr>
        <w:t>, alternatívna komunikácia a podporované rozhodovanie. Poskytne pracovníkom orientáciu v základoch nadstavbových metód práce s </w:t>
      </w:r>
      <w:r w:rsidRPr="00346C60">
        <w:rPr>
          <w:rFonts w:ascii="Times New Roman" w:hAnsi="Times New Roman"/>
          <w:color w:val="000000"/>
          <w:sz w:val="20"/>
        </w:rPr>
        <w:t xml:space="preserve">klientmi zariadení sociálnych </w:t>
      </w:r>
      <w:r w:rsidRPr="00346C60">
        <w:rPr>
          <w:rFonts w:ascii="Times New Roman" w:hAnsi="Times New Roman"/>
          <w:bCs/>
          <w:color w:val="000000"/>
          <w:sz w:val="20"/>
        </w:rPr>
        <w:t>služieb vyžadujúcimi vysokú mieru podpory a takto vytvorí predpoklady na zorientovanie sa v ďalšom vhodnom nadstavbovom vzdelávaní, ktoré budú môcť iniciatívni a motivovaní prevádzkovatelia následne realizovať cez vlastné projekty.</w:t>
      </w:r>
    </w:p>
    <w:p w:rsidR="00143D51" w:rsidRDefault="00143D51" w:rsidP="00AB4A69">
      <w:pPr>
        <w:pStyle w:val="Odsekzoznamu"/>
        <w:autoSpaceDE w:val="0"/>
        <w:autoSpaceDN w:val="0"/>
        <w:adjustRightInd w:val="0"/>
        <w:spacing w:after="0" w:line="360" w:lineRule="auto"/>
        <w:ind w:left="1440"/>
        <w:jc w:val="both"/>
        <w:rPr>
          <w:rFonts w:ascii="Times New Roman" w:hAnsi="Times New Roman"/>
          <w:bCs/>
          <w:color w:val="000000"/>
          <w:sz w:val="20"/>
        </w:rPr>
      </w:pPr>
      <w:r w:rsidRPr="00346C60">
        <w:rPr>
          <w:rFonts w:ascii="Times New Roman" w:hAnsi="Times New Roman"/>
          <w:bCs/>
          <w:color w:val="000000"/>
          <w:sz w:val="20"/>
        </w:rPr>
        <w:t xml:space="preserve">Kurz bude mať rozsah 40 hodín a bude realizovaný v jednej skupine v jednom zariadení. Celkovo bude </w:t>
      </w:r>
      <w:r>
        <w:rPr>
          <w:rFonts w:ascii="Times New Roman" w:hAnsi="Times New Roman"/>
          <w:bCs/>
          <w:color w:val="000000"/>
          <w:sz w:val="20"/>
        </w:rPr>
        <w:t>7</w:t>
      </w:r>
      <w:r w:rsidRPr="00346C60">
        <w:rPr>
          <w:rFonts w:ascii="Times New Roman" w:hAnsi="Times New Roman"/>
          <w:bCs/>
          <w:color w:val="000000"/>
          <w:sz w:val="20"/>
        </w:rPr>
        <w:t xml:space="preserve"> skupín. </w:t>
      </w:r>
    </w:p>
    <w:p w:rsidR="00143D51" w:rsidRPr="00346C60" w:rsidRDefault="00143D51" w:rsidP="00AB4A69">
      <w:pPr>
        <w:pStyle w:val="Odsekzoznamu"/>
        <w:autoSpaceDE w:val="0"/>
        <w:autoSpaceDN w:val="0"/>
        <w:adjustRightInd w:val="0"/>
        <w:spacing w:after="0" w:line="360" w:lineRule="auto"/>
        <w:ind w:left="1440"/>
        <w:jc w:val="both"/>
        <w:rPr>
          <w:rFonts w:ascii="Times New Roman" w:hAnsi="Times New Roman"/>
          <w:bCs/>
          <w:color w:val="000000"/>
          <w:sz w:val="20"/>
        </w:rPr>
      </w:pPr>
      <w:r>
        <w:rPr>
          <w:rFonts w:ascii="Times New Roman" w:hAnsi="Times New Roman"/>
          <w:color w:val="000000"/>
          <w:sz w:val="20"/>
        </w:rPr>
        <w:t xml:space="preserve">Vzdelávanie bude prebiehať prezenčnou formou, </w:t>
      </w:r>
      <w:r w:rsidR="00012D5B">
        <w:rPr>
          <w:rFonts w:ascii="Times New Roman" w:hAnsi="Times New Roman"/>
          <w:color w:val="000000"/>
          <w:sz w:val="20"/>
        </w:rPr>
        <w:t xml:space="preserve">pričom časť vzdelávania môže prebiehať  aj inou formou, napr. formou skupinových konzultácií k spracovaným materiálom, </w:t>
      </w:r>
      <w:proofErr w:type="spellStart"/>
      <w:r w:rsidR="00012D5B">
        <w:rPr>
          <w:rFonts w:ascii="Times New Roman" w:hAnsi="Times New Roman"/>
          <w:color w:val="000000"/>
          <w:sz w:val="20"/>
        </w:rPr>
        <w:t>facilitačných</w:t>
      </w:r>
      <w:proofErr w:type="spellEnd"/>
      <w:r w:rsidR="00012D5B">
        <w:rPr>
          <w:rFonts w:ascii="Times New Roman" w:hAnsi="Times New Roman"/>
          <w:color w:val="000000"/>
          <w:sz w:val="20"/>
        </w:rPr>
        <w:t xml:space="preserve"> diskusií</w:t>
      </w:r>
      <w:r>
        <w:rPr>
          <w:rFonts w:ascii="Times New Roman" w:hAnsi="Times New Roman"/>
          <w:color w:val="000000"/>
          <w:sz w:val="20"/>
        </w:rPr>
        <w:t>.</w:t>
      </w:r>
    </w:p>
    <w:p w:rsidR="00143D51" w:rsidRPr="00346C60" w:rsidRDefault="00143D51" w:rsidP="00AB4A69">
      <w:pPr>
        <w:autoSpaceDE w:val="0"/>
        <w:autoSpaceDN w:val="0"/>
        <w:adjustRightInd w:val="0"/>
        <w:spacing w:line="360" w:lineRule="auto"/>
        <w:ind w:left="708" w:firstLine="708"/>
        <w:jc w:val="both"/>
        <w:rPr>
          <w:color w:val="000000"/>
          <w:sz w:val="20"/>
          <w:u w:val="single"/>
        </w:rPr>
      </w:pPr>
      <w:r w:rsidRPr="00346C60">
        <w:rPr>
          <w:color w:val="000000"/>
          <w:sz w:val="20"/>
          <w:u w:val="single"/>
        </w:rPr>
        <w:t>Personálne zabezpečenie:</w:t>
      </w:r>
    </w:p>
    <w:p w:rsidR="00143D51" w:rsidRPr="00346C60" w:rsidRDefault="00143D51" w:rsidP="00AB4A69">
      <w:pPr>
        <w:pStyle w:val="Odsekzoznamu"/>
        <w:autoSpaceDE w:val="0"/>
        <w:autoSpaceDN w:val="0"/>
        <w:adjustRightInd w:val="0"/>
        <w:spacing w:after="0" w:line="360" w:lineRule="auto"/>
        <w:ind w:left="1428"/>
        <w:jc w:val="both"/>
        <w:rPr>
          <w:rFonts w:ascii="Times New Roman" w:hAnsi="Times New Roman"/>
          <w:color w:val="000000"/>
          <w:sz w:val="20"/>
        </w:rPr>
      </w:pPr>
      <w:r w:rsidRPr="00346C60">
        <w:rPr>
          <w:rFonts w:ascii="Times New Roman" w:hAnsi="Times New Roman"/>
          <w:color w:val="000000"/>
          <w:sz w:val="20"/>
        </w:rPr>
        <w:t>Lektor – život v komunite (</w:t>
      </w:r>
      <w:r>
        <w:rPr>
          <w:rFonts w:ascii="Times New Roman" w:hAnsi="Times New Roman"/>
          <w:color w:val="000000"/>
          <w:sz w:val="20"/>
        </w:rPr>
        <w:t>2-7</w:t>
      </w:r>
      <w:r w:rsidRPr="00346C60">
        <w:rPr>
          <w:rFonts w:ascii="Times New Roman" w:hAnsi="Times New Roman"/>
          <w:color w:val="000000"/>
          <w:sz w:val="20"/>
        </w:rPr>
        <w:t xml:space="preserve"> lektorov)</w:t>
      </w:r>
    </w:p>
    <w:p w:rsidR="00143D51" w:rsidRPr="00346C60" w:rsidRDefault="00143D51" w:rsidP="00AB4A69">
      <w:pPr>
        <w:autoSpaceDE w:val="0"/>
        <w:autoSpaceDN w:val="0"/>
        <w:adjustRightInd w:val="0"/>
        <w:spacing w:line="360" w:lineRule="auto"/>
        <w:ind w:left="1416" w:firstLine="12"/>
        <w:jc w:val="both"/>
        <w:rPr>
          <w:bCs/>
          <w:color w:val="000000"/>
          <w:sz w:val="20"/>
        </w:rPr>
      </w:pPr>
      <w:r w:rsidRPr="00346C60">
        <w:rPr>
          <w:bCs/>
          <w:color w:val="000000"/>
          <w:sz w:val="20"/>
        </w:rPr>
        <w:lastRenderedPageBreak/>
        <w:t xml:space="preserve">Kritéria na pozíciu lektor: VŠ vzdelanie príslušného smeru (humanitné) druhého a vyššieho stupňa, vysoká miera znalosti problematiky sociálnych služieb a manažmentu sociálnych služieb, jasne preukázateľné skúsenosti v oblasti priamej práce s klientom a vzdelávania v individuálnom plánovaní. </w:t>
      </w:r>
      <w:r w:rsidR="00847B77">
        <w:rPr>
          <w:bCs/>
          <w:color w:val="000000"/>
          <w:sz w:val="20"/>
        </w:rPr>
        <w:t>V odôvodnených prípadoch môže byť udelená výnimka z kritéria typu formálneho vzdelania (zamerania, stupňa vzdelania) na základe preukázanej adekvátnej praxe v danej oblasti.</w:t>
      </w:r>
      <w:r w:rsidR="00847B77" w:rsidRPr="00346C60">
        <w:rPr>
          <w:bCs/>
          <w:color w:val="000000"/>
          <w:sz w:val="20"/>
        </w:rPr>
        <w:t xml:space="preserve"> </w:t>
      </w:r>
      <w:r w:rsidR="00847B77">
        <w:rPr>
          <w:bCs/>
          <w:color w:val="000000"/>
          <w:sz w:val="20"/>
        </w:rPr>
        <w:t xml:space="preserve"> </w:t>
      </w:r>
      <w:r w:rsidRPr="00346C60">
        <w:rPr>
          <w:bCs/>
          <w:color w:val="000000"/>
          <w:sz w:val="20"/>
        </w:rPr>
        <w:t>Výber konkrétnych osôb a návrh ich odmeňovania rešpektuje ustanovenia aktuálnej verzie Usmernenia N3/2007.</w:t>
      </w:r>
    </w:p>
    <w:p w:rsidR="00143D51" w:rsidRPr="00346C60" w:rsidRDefault="00143D51" w:rsidP="00AB4A69">
      <w:pPr>
        <w:pStyle w:val="Odsekzoznamu"/>
        <w:autoSpaceDE w:val="0"/>
        <w:autoSpaceDN w:val="0"/>
        <w:adjustRightInd w:val="0"/>
        <w:spacing w:after="0" w:line="360" w:lineRule="auto"/>
        <w:ind w:left="1440"/>
        <w:jc w:val="both"/>
        <w:rPr>
          <w:rFonts w:ascii="Times New Roman" w:hAnsi="Times New Roman"/>
          <w:bCs/>
          <w:color w:val="000000"/>
          <w:sz w:val="20"/>
        </w:rPr>
      </w:pPr>
    </w:p>
    <w:p w:rsidR="00143D51" w:rsidRPr="00346C60" w:rsidRDefault="00143D51" w:rsidP="00AB4A69">
      <w:pPr>
        <w:pStyle w:val="Odsekzoznamu"/>
        <w:numPr>
          <w:ilvl w:val="1"/>
          <w:numId w:val="12"/>
        </w:numPr>
        <w:autoSpaceDE w:val="0"/>
        <w:autoSpaceDN w:val="0"/>
        <w:adjustRightInd w:val="0"/>
        <w:spacing w:after="0" w:line="360" w:lineRule="auto"/>
        <w:jc w:val="both"/>
        <w:rPr>
          <w:rFonts w:ascii="Times New Roman" w:hAnsi="Times New Roman"/>
          <w:bCs/>
          <w:color w:val="000000"/>
          <w:sz w:val="20"/>
        </w:rPr>
      </w:pPr>
      <w:r w:rsidRPr="00346C60">
        <w:rPr>
          <w:rFonts w:ascii="Times New Roman" w:hAnsi="Times New Roman"/>
          <w:bCs/>
          <w:color w:val="000000"/>
          <w:sz w:val="20"/>
        </w:rPr>
        <w:t>Druhý typ kurzu so zameraním na „Nezávislý život“  bude určený pre pracovníkov priameho kontaktu, pracujúcich s </w:t>
      </w:r>
      <w:proofErr w:type="spellStart"/>
      <w:r w:rsidRPr="00346C60">
        <w:rPr>
          <w:rFonts w:ascii="Times New Roman" w:hAnsi="Times New Roman"/>
          <w:color w:val="000000"/>
          <w:sz w:val="20"/>
        </w:rPr>
        <w:t>klientami</w:t>
      </w:r>
      <w:proofErr w:type="spellEnd"/>
      <w:r w:rsidRPr="00346C60">
        <w:rPr>
          <w:rFonts w:ascii="Times New Roman" w:hAnsi="Times New Roman"/>
          <w:color w:val="000000"/>
          <w:sz w:val="20"/>
        </w:rPr>
        <w:t xml:space="preserve"> zariadení</w:t>
      </w:r>
      <w:r w:rsidRPr="00346C60">
        <w:rPr>
          <w:rFonts w:ascii="Times New Roman" w:hAnsi="Times New Roman"/>
          <w:bCs/>
          <w:color w:val="000000"/>
          <w:sz w:val="20"/>
        </w:rPr>
        <w:t xml:space="preserve">, ktorí sú výrazne samostatní a vyžadujú veľmi nízku mieru podpory. Kurz organizovaný v piatich dňoch (40 hodín) poskytne základné vedomosti z oblastí: rola nezávislého sprostredkovateľa pri podpore nezávislého života </w:t>
      </w:r>
      <w:r w:rsidRPr="00346C60">
        <w:rPr>
          <w:rFonts w:ascii="Times New Roman" w:hAnsi="Times New Roman"/>
          <w:color w:val="000000"/>
          <w:sz w:val="20"/>
        </w:rPr>
        <w:t>klientov zariadení sociálnych</w:t>
      </w:r>
      <w:r w:rsidRPr="00346C60">
        <w:rPr>
          <w:rFonts w:ascii="Times New Roman" w:hAnsi="Times New Roman"/>
          <w:bCs/>
          <w:color w:val="000000"/>
          <w:sz w:val="20"/>
        </w:rPr>
        <w:t xml:space="preserve"> služieb, práca s rizikom v prostredí </w:t>
      </w:r>
      <w:proofErr w:type="spellStart"/>
      <w:r w:rsidRPr="00346C60">
        <w:rPr>
          <w:rFonts w:ascii="Times New Roman" w:hAnsi="Times New Roman"/>
          <w:bCs/>
          <w:color w:val="000000"/>
          <w:sz w:val="20"/>
        </w:rPr>
        <w:t>komunitných</w:t>
      </w:r>
      <w:proofErr w:type="spellEnd"/>
      <w:r w:rsidRPr="00346C60">
        <w:rPr>
          <w:rFonts w:ascii="Times New Roman" w:hAnsi="Times New Roman"/>
          <w:bCs/>
          <w:color w:val="000000"/>
          <w:sz w:val="20"/>
        </w:rPr>
        <w:t xml:space="preserve"> služieb, predchádzanie a zvládanie problémového správania, podporované rozhodovanie, ochrana práv </w:t>
      </w:r>
      <w:r w:rsidRPr="00346C60">
        <w:rPr>
          <w:rFonts w:ascii="Times New Roman" w:hAnsi="Times New Roman"/>
          <w:color w:val="000000"/>
          <w:sz w:val="20"/>
        </w:rPr>
        <w:t xml:space="preserve">klientov zariadení sociálnych </w:t>
      </w:r>
      <w:r w:rsidRPr="00346C60">
        <w:rPr>
          <w:rFonts w:ascii="Times New Roman" w:hAnsi="Times New Roman"/>
          <w:bCs/>
          <w:color w:val="000000"/>
          <w:sz w:val="20"/>
        </w:rPr>
        <w:t>služieb a </w:t>
      </w:r>
      <w:proofErr w:type="spellStart"/>
      <w:r w:rsidRPr="00346C60">
        <w:rPr>
          <w:rFonts w:ascii="Times New Roman" w:hAnsi="Times New Roman"/>
          <w:bCs/>
          <w:color w:val="000000"/>
          <w:sz w:val="20"/>
        </w:rPr>
        <w:t>sebaobhajoba</w:t>
      </w:r>
      <w:proofErr w:type="spellEnd"/>
      <w:r w:rsidRPr="00346C60">
        <w:rPr>
          <w:rFonts w:ascii="Times New Roman" w:hAnsi="Times New Roman"/>
          <w:bCs/>
          <w:color w:val="000000"/>
          <w:sz w:val="20"/>
        </w:rPr>
        <w:t>. Aktívni a motivovaní prevádzkovatelia budú následne realizovať  ďalšie vzdelávanie cez vlastné projekty.</w:t>
      </w:r>
    </w:p>
    <w:p w:rsidR="00143D51" w:rsidRDefault="00143D51" w:rsidP="00AB4A69">
      <w:pPr>
        <w:autoSpaceDE w:val="0"/>
        <w:autoSpaceDN w:val="0"/>
        <w:adjustRightInd w:val="0"/>
        <w:spacing w:line="360" w:lineRule="auto"/>
        <w:ind w:left="1416" w:firstLine="24"/>
        <w:jc w:val="both"/>
        <w:rPr>
          <w:bCs/>
          <w:color w:val="000000"/>
          <w:sz w:val="20"/>
        </w:rPr>
      </w:pPr>
      <w:r w:rsidRPr="00346C60">
        <w:rPr>
          <w:bCs/>
          <w:color w:val="000000"/>
          <w:sz w:val="20"/>
        </w:rPr>
        <w:t xml:space="preserve">Kurz bude mať rozsah 40 hodín a bude realizovaný v jednej skupine v jednom zariadení. Celkovo bude </w:t>
      </w:r>
      <w:r>
        <w:rPr>
          <w:bCs/>
          <w:color w:val="000000"/>
          <w:sz w:val="20"/>
        </w:rPr>
        <w:t>7</w:t>
      </w:r>
      <w:r w:rsidRPr="00346C60">
        <w:rPr>
          <w:bCs/>
          <w:color w:val="000000"/>
          <w:sz w:val="20"/>
        </w:rPr>
        <w:t xml:space="preserve"> skupín. </w:t>
      </w:r>
    </w:p>
    <w:p w:rsidR="00143D51" w:rsidRPr="00346C60" w:rsidRDefault="00143D51" w:rsidP="00AB4A69">
      <w:pPr>
        <w:autoSpaceDE w:val="0"/>
        <w:autoSpaceDN w:val="0"/>
        <w:adjustRightInd w:val="0"/>
        <w:spacing w:line="360" w:lineRule="auto"/>
        <w:ind w:left="1416" w:firstLine="24"/>
        <w:jc w:val="both"/>
        <w:rPr>
          <w:bCs/>
          <w:color w:val="000000"/>
          <w:sz w:val="20"/>
        </w:rPr>
      </w:pPr>
      <w:r>
        <w:rPr>
          <w:color w:val="000000"/>
          <w:sz w:val="20"/>
        </w:rPr>
        <w:t xml:space="preserve">Vzdelávanie bude prebiehať prezenčnou formou, </w:t>
      </w:r>
      <w:r w:rsidR="00012D5B">
        <w:rPr>
          <w:color w:val="000000"/>
          <w:sz w:val="20"/>
        </w:rPr>
        <w:t xml:space="preserve">pričom časť vzdelávania môže prebiehať  aj inou formou, napr. formou skupinových konzultácií k spracovaným materiálom, </w:t>
      </w:r>
      <w:proofErr w:type="spellStart"/>
      <w:r w:rsidR="00012D5B">
        <w:rPr>
          <w:color w:val="000000"/>
          <w:sz w:val="20"/>
        </w:rPr>
        <w:t>facilitačných</w:t>
      </w:r>
      <w:proofErr w:type="spellEnd"/>
      <w:r w:rsidR="00012D5B">
        <w:rPr>
          <w:color w:val="000000"/>
          <w:sz w:val="20"/>
        </w:rPr>
        <w:t xml:space="preserve"> diskusií. </w:t>
      </w:r>
    </w:p>
    <w:p w:rsidR="00143D51" w:rsidRPr="00346C60" w:rsidRDefault="00143D51" w:rsidP="00AB4A69">
      <w:pPr>
        <w:autoSpaceDE w:val="0"/>
        <w:autoSpaceDN w:val="0"/>
        <w:adjustRightInd w:val="0"/>
        <w:spacing w:line="360" w:lineRule="auto"/>
        <w:ind w:left="708" w:firstLine="708"/>
        <w:jc w:val="both"/>
        <w:rPr>
          <w:color w:val="000000"/>
          <w:sz w:val="20"/>
          <w:u w:val="single"/>
        </w:rPr>
      </w:pPr>
    </w:p>
    <w:p w:rsidR="00143D51" w:rsidRPr="00346C60" w:rsidRDefault="00143D51" w:rsidP="00AB4A69">
      <w:pPr>
        <w:autoSpaceDE w:val="0"/>
        <w:autoSpaceDN w:val="0"/>
        <w:adjustRightInd w:val="0"/>
        <w:spacing w:line="360" w:lineRule="auto"/>
        <w:ind w:left="708" w:firstLine="708"/>
        <w:jc w:val="both"/>
        <w:rPr>
          <w:color w:val="000000"/>
          <w:sz w:val="20"/>
          <w:u w:val="single"/>
        </w:rPr>
      </w:pPr>
      <w:r w:rsidRPr="00346C60">
        <w:rPr>
          <w:color w:val="000000"/>
          <w:sz w:val="20"/>
          <w:u w:val="single"/>
        </w:rPr>
        <w:t>Personálne zabezpečenie:</w:t>
      </w:r>
    </w:p>
    <w:p w:rsidR="00143D51" w:rsidRPr="00346C60" w:rsidRDefault="00143D51" w:rsidP="00AB4A69">
      <w:pPr>
        <w:pStyle w:val="Odsekzoznamu"/>
        <w:autoSpaceDE w:val="0"/>
        <w:autoSpaceDN w:val="0"/>
        <w:adjustRightInd w:val="0"/>
        <w:spacing w:after="0" w:line="360" w:lineRule="auto"/>
        <w:ind w:left="1428"/>
        <w:jc w:val="both"/>
        <w:rPr>
          <w:rFonts w:ascii="Times New Roman" w:hAnsi="Times New Roman"/>
          <w:color w:val="000000"/>
          <w:sz w:val="20"/>
        </w:rPr>
      </w:pPr>
      <w:r w:rsidRPr="00346C60">
        <w:rPr>
          <w:rFonts w:ascii="Times New Roman" w:hAnsi="Times New Roman"/>
          <w:color w:val="000000"/>
          <w:sz w:val="20"/>
        </w:rPr>
        <w:t>Lektor – nezávislý život (</w:t>
      </w:r>
      <w:r>
        <w:rPr>
          <w:rFonts w:ascii="Times New Roman" w:hAnsi="Times New Roman"/>
          <w:color w:val="000000"/>
          <w:sz w:val="20"/>
        </w:rPr>
        <w:t>2-7</w:t>
      </w:r>
      <w:r w:rsidRPr="00346C60">
        <w:rPr>
          <w:rFonts w:ascii="Times New Roman" w:hAnsi="Times New Roman"/>
          <w:color w:val="000000"/>
          <w:sz w:val="20"/>
        </w:rPr>
        <w:t xml:space="preserve"> lektorov)</w:t>
      </w:r>
    </w:p>
    <w:p w:rsidR="00143D51" w:rsidRPr="00346C60" w:rsidRDefault="00143D51" w:rsidP="00AB4A69">
      <w:pPr>
        <w:autoSpaceDE w:val="0"/>
        <w:autoSpaceDN w:val="0"/>
        <w:adjustRightInd w:val="0"/>
        <w:spacing w:line="360" w:lineRule="auto"/>
        <w:ind w:left="1416" w:firstLine="12"/>
        <w:jc w:val="both"/>
        <w:rPr>
          <w:bCs/>
          <w:color w:val="000000"/>
          <w:sz w:val="20"/>
        </w:rPr>
      </w:pPr>
      <w:r w:rsidRPr="00346C60">
        <w:rPr>
          <w:bCs/>
          <w:color w:val="000000"/>
          <w:sz w:val="20"/>
        </w:rPr>
        <w:t xml:space="preserve">Kritéria na pozíciu lektor: VŠ vzdelanie príslušného smeru (humanitné) druhého a vyššieho stupňa, vysoká miera znalosti problematiky sociálnych služieb a manažmentu sociálnych služieb, jasne preukázateľné skúsenosti v oblasti priamej práce s klientom a vzdelávania v individuálnom plánovaní. </w:t>
      </w:r>
      <w:r w:rsidR="00847B77">
        <w:rPr>
          <w:bCs/>
          <w:color w:val="000000"/>
          <w:sz w:val="20"/>
        </w:rPr>
        <w:t>V odôvodnených prípadoch môže byť udelená výnimka z kritéria typu formálneho vzdelania (zamerania, stupňa vzdelania) na základe preukázanej adekvátnej praxe v danej oblasti.</w:t>
      </w:r>
      <w:r w:rsidR="00847B77" w:rsidRPr="00346C60">
        <w:rPr>
          <w:bCs/>
          <w:color w:val="000000"/>
          <w:sz w:val="20"/>
        </w:rPr>
        <w:t xml:space="preserve"> </w:t>
      </w:r>
      <w:r w:rsidR="00847B77">
        <w:rPr>
          <w:bCs/>
          <w:color w:val="000000"/>
          <w:sz w:val="20"/>
        </w:rPr>
        <w:t xml:space="preserve"> </w:t>
      </w:r>
      <w:r w:rsidRPr="00346C60">
        <w:rPr>
          <w:bCs/>
          <w:color w:val="000000"/>
          <w:sz w:val="20"/>
        </w:rPr>
        <w:t>Výber konkrétnych osôb a návrh ich odmeňovania rešpektuje ustanovenia aktuálnej verzie Usmernenia N3/2007.</w:t>
      </w:r>
    </w:p>
    <w:p w:rsidR="00143D51" w:rsidRPr="00346C60" w:rsidRDefault="00143D51" w:rsidP="00AB4A69">
      <w:pPr>
        <w:pStyle w:val="Odsekzoznamu"/>
        <w:autoSpaceDE w:val="0"/>
        <w:autoSpaceDN w:val="0"/>
        <w:adjustRightInd w:val="0"/>
        <w:spacing w:after="0" w:line="360" w:lineRule="auto"/>
        <w:ind w:left="1440"/>
        <w:jc w:val="both"/>
        <w:rPr>
          <w:rFonts w:ascii="Times New Roman" w:hAnsi="Times New Roman"/>
          <w:bCs/>
          <w:color w:val="000000"/>
          <w:sz w:val="20"/>
        </w:rPr>
      </w:pPr>
    </w:p>
    <w:p w:rsidR="00143D51" w:rsidRPr="00346C60" w:rsidRDefault="00143D51" w:rsidP="00AB4A69">
      <w:pPr>
        <w:pStyle w:val="Odsekzoznamu"/>
        <w:numPr>
          <w:ilvl w:val="0"/>
          <w:numId w:val="12"/>
        </w:numPr>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 xml:space="preserve">Základy štandardizácie kvality sociálnych služieb v komunite </w:t>
      </w:r>
    </w:p>
    <w:p w:rsidR="00143D51" w:rsidRDefault="00143D51" w:rsidP="00AB4A69">
      <w:pPr>
        <w:pStyle w:val="Odsekzoznamu"/>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 xml:space="preserve">Vybraní pracovníci priameho kontaktu s klientom absolvujú úvodný 24 – hodinový vzdelávací kurz Základy štandardizácie kvality. Títo vyškolení pracovníci budú neskôr v pracovných skupinách spolu s lektorom kurzu vytvárať návrhy Štandardov kvality </w:t>
      </w:r>
      <w:proofErr w:type="spellStart"/>
      <w:r w:rsidRPr="00346C60">
        <w:rPr>
          <w:rFonts w:ascii="Times New Roman" w:hAnsi="Times New Roman"/>
          <w:color w:val="000000"/>
          <w:sz w:val="20"/>
        </w:rPr>
        <w:t>komunitných</w:t>
      </w:r>
      <w:proofErr w:type="spellEnd"/>
      <w:r w:rsidRPr="00346C60">
        <w:rPr>
          <w:rFonts w:ascii="Times New Roman" w:hAnsi="Times New Roman"/>
          <w:color w:val="000000"/>
          <w:sz w:val="20"/>
        </w:rPr>
        <w:t xml:space="preserve"> sociálnych služieb, na základe analýzy pripravenosti, vstupného hodnotenia kvality sociálnych služieb (ktoré sa realizovali na začiatku projektu) a na základe hodnotenia kvality poskytovaných sociálnych služieb v pripravovaných </w:t>
      </w:r>
      <w:proofErr w:type="spellStart"/>
      <w:r w:rsidRPr="00346C60">
        <w:rPr>
          <w:rFonts w:ascii="Times New Roman" w:hAnsi="Times New Roman"/>
          <w:color w:val="000000"/>
          <w:sz w:val="20"/>
        </w:rPr>
        <w:t>komunitných</w:t>
      </w:r>
      <w:proofErr w:type="spellEnd"/>
      <w:r w:rsidRPr="00346C60">
        <w:rPr>
          <w:rFonts w:ascii="Times New Roman" w:hAnsi="Times New Roman"/>
          <w:color w:val="000000"/>
          <w:sz w:val="20"/>
        </w:rPr>
        <w:t xml:space="preserve"> službách. V závere procesu a po konzultačných stretnutiach budú tieto dokumenty zhrnuté do finálneho dokumentu. Ten bude overovaný využívaním v prostredí novovznikajúcich </w:t>
      </w:r>
      <w:proofErr w:type="spellStart"/>
      <w:r w:rsidRPr="00346C60">
        <w:rPr>
          <w:rFonts w:ascii="Times New Roman" w:hAnsi="Times New Roman"/>
          <w:color w:val="000000"/>
          <w:sz w:val="20"/>
        </w:rPr>
        <w:t>komunitných</w:t>
      </w:r>
      <w:proofErr w:type="spellEnd"/>
      <w:r w:rsidRPr="00346C60">
        <w:rPr>
          <w:rFonts w:ascii="Times New Roman" w:hAnsi="Times New Roman"/>
          <w:color w:val="000000"/>
          <w:sz w:val="20"/>
        </w:rPr>
        <w:t xml:space="preserve"> </w:t>
      </w:r>
      <w:r w:rsidRPr="00346C60">
        <w:rPr>
          <w:rFonts w:ascii="Times New Roman" w:hAnsi="Times New Roman"/>
          <w:color w:val="000000"/>
          <w:sz w:val="20"/>
        </w:rPr>
        <w:lastRenderedPageBreak/>
        <w:t>služieb. V procese bude významnou fázou aj zbieranie pripomienok k indikátorom štandardov kvality od samotných klientov zariadení sociálnych služieb a ich rodín.</w:t>
      </w:r>
    </w:p>
    <w:p w:rsidR="00DA6599" w:rsidRPr="00346C60" w:rsidRDefault="00DA6599" w:rsidP="00DA6599">
      <w:pPr>
        <w:autoSpaceDE w:val="0"/>
        <w:autoSpaceDN w:val="0"/>
        <w:adjustRightInd w:val="0"/>
        <w:spacing w:line="360" w:lineRule="auto"/>
        <w:ind w:left="708"/>
        <w:jc w:val="both"/>
        <w:rPr>
          <w:color w:val="000000"/>
          <w:sz w:val="20"/>
        </w:rPr>
      </w:pPr>
      <w:r>
        <w:rPr>
          <w:color w:val="000000"/>
          <w:sz w:val="20"/>
        </w:rPr>
        <w:t xml:space="preserve">Vzdelávanie bude prebiehať prezenčnou formou, </w:t>
      </w:r>
      <w:r w:rsidR="00012D5B">
        <w:rPr>
          <w:color w:val="000000"/>
          <w:sz w:val="20"/>
        </w:rPr>
        <w:t xml:space="preserve">pričom časť vzdelávania môže prebiehať  aj inou formou, napr. formou skupinových konzultácií k spracovaným materiálom, </w:t>
      </w:r>
      <w:proofErr w:type="spellStart"/>
      <w:r w:rsidR="00012D5B">
        <w:rPr>
          <w:color w:val="000000"/>
          <w:sz w:val="20"/>
        </w:rPr>
        <w:t>facilitačných</w:t>
      </w:r>
      <w:proofErr w:type="spellEnd"/>
      <w:r w:rsidR="00012D5B">
        <w:rPr>
          <w:color w:val="000000"/>
          <w:sz w:val="20"/>
        </w:rPr>
        <w:t xml:space="preserve"> diskusií.</w:t>
      </w:r>
    </w:p>
    <w:p w:rsidR="00DA6599" w:rsidRPr="00346C60" w:rsidRDefault="00DA6599" w:rsidP="00AB4A69">
      <w:pPr>
        <w:pStyle w:val="Odsekzoznamu"/>
        <w:autoSpaceDE w:val="0"/>
        <w:autoSpaceDN w:val="0"/>
        <w:adjustRightInd w:val="0"/>
        <w:spacing w:after="0" w:line="360" w:lineRule="auto"/>
        <w:jc w:val="both"/>
        <w:rPr>
          <w:rFonts w:ascii="Times New Roman" w:hAnsi="Times New Roman"/>
          <w:color w:val="000000"/>
          <w:sz w:val="20"/>
        </w:rPr>
      </w:pPr>
    </w:p>
    <w:p w:rsidR="00143D51" w:rsidRPr="00346C60" w:rsidRDefault="00143D51" w:rsidP="00AB4A69">
      <w:pPr>
        <w:autoSpaceDE w:val="0"/>
        <w:autoSpaceDN w:val="0"/>
        <w:adjustRightInd w:val="0"/>
        <w:spacing w:line="360" w:lineRule="auto"/>
        <w:ind w:firstLine="708"/>
        <w:jc w:val="both"/>
        <w:rPr>
          <w:color w:val="000000"/>
          <w:sz w:val="20"/>
          <w:u w:val="single"/>
        </w:rPr>
      </w:pPr>
      <w:r w:rsidRPr="00346C60">
        <w:rPr>
          <w:color w:val="000000"/>
          <w:sz w:val="20"/>
          <w:u w:val="single"/>
        </w:rPr>
        <w:t>Personálne zabezpečenie:</w:t>
      </w:r>
    </w:p>
    <w:p w:rsidR="00143D51" w:rsidRPr="00346C60" w:rsidRDefault="00143D51" w:rsidP="00AB4A69">
      <w:pPr>
        <w:pStyle w:val="Odsekzoznamu"/>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Lektor - štandardy kvality (</w:t>
      </w:r>
      <w:r>
        <w:rPr>
          <w:rFonts w:ascii="Times New Roman" w:hAnsi="Times New Roman"/>
          <w:color w:val="000000"/>
          <w:sz w:val="20"/>
        </w:rPr>
        <w:t>2-7</w:t>
      </w:r>
      <w:r w:rsidRPr="00346C60">
        <w:rPr>
          <w:rFonts w:ascii="Times New Roman" w:hAnsi="Times New Roman"/>
          <w:color w:val="000000"/>
          <w:sz w:val="20"/>
        </w:rPr>
        <w:t xml:space="preserve"> lektorov)</w:t>
      </w:r>
    </w:p>
    <w:p w:rsidR="00143D51" w:rsidRPr="00346C60" w:rsidRDefault="00143D51" w:rsidP="00AB4A69">
      <w:pPr>
        <w:pStyle w:val="Odsekzoznamu"/>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 xml:space="preserve">Kritéria na pozíciu lektor: VŠ vzdelanie príslušného smeru (humanitné) druhého a vyššieho stupňa, vysoká miera znalosti problematiky hodnotenia kvality sociálnych služieb a manažmentu sociálnych služieb, jasne preukázateľné skúsenosti v oblasti priamej práce s klientom a vzdelávania v oblasti hodnotenia kvality sociálnych služieb. </w:t>
      </w:r>
      <w:r w:rsidR="00847B77">
        <w:rPr>
          <w:bCs/>
          <w:color w:val="000000"/>
          <w:sz w:val="20"/>
        </w:rPr>
        <w:t>V odôvodnených prípadoch môže byť udelená výnimka z kritéria typu formálneho vzdelania (zamerania, stupňa vzdelania) na základe preukázanej adekvátnej praxe v danej oblasti.</w:t>
      </w:r>
      <w:r w:rsidR="00847B77" w:rsidRPr="00346C60">
        <w:rPr>
          <w:bCs/>
          <w:color w:val="000000"/>
          <w:sz w:val="20"/>
        </w:rPr>
        <w:t xml:space="preserve"> </w:t>
      </w:r>
      <w:r w:rsidR="00847B77">
        <w:rPr>
          <w:bCs/>
          <w:color w:val="000000"/>
          <w:sz w:val="20"/>
        </w:rPr>
        <w:t xml:space="preserve"> </w:t>
      </w:r>
      <w:r w:rsidRPr="00346C60">
        <w:rPr>
          <w:rFonts w:ascii="Times New Roman" w:hAnsi="Times New Roman"/>
          <w:bCs/>
          <w:color w:val="000000"/>
          <w:sz w:val="20"/>
        </w:rPr>
        <w:t>Výber konkrétnych osôb a návrh ich odmeňovania rešpektuje ustanovenia aktuálnej verzie Usmernenia N3/2007.</w:t>
      </w:r>
    </w:p>
    <w:p w:rsidR="00143D51" w:rsidRPr="00346C60" w:rsidRDefault="00143D51" w:rsidP="00AB4A69">
      <w:pPr>
        <w:autoSpaceDE w:val="0"/>
        <w:autoSpaceDN w:val="0"/>
        <w:adjustRightInd w:val="0"/>
        <w:spacing w:line="360" w:lineRule="auto"/>
        <w:jc w:val="both"/>
        <w:rPr>
          <w:b/>
          <w:i/>
          <w:color w:val="000000"/>
          <w:sz w:val="20"/>
        </w:rPr>
      </w:pPr>
    </w:p>
    <w:p w:rsidR="00143D51" w:rsidRPr="00346C60" w:rsidRDefault="00143D51" w:rsidP="00AB4A69">
      <w:pPr>
        <w:autoSpaceDE w:val="0"/>
        <w:autoSpaceDN w:val="0"/>
        <w:adjustRightInd w:val="0"/>
        <w:spacing w:line="360" w:lineRule="auto"/>
        <w:jc w:val="both"/>
        <w:rPr>
          <w:color w:val="000000"/>
          <w:sz w:val="20"/>
        </w:rPr>
      </w:pPr>
      <w:r w:rsidRPr="00346C60">
        <w:rPr>
          <w:b/>
          <w:i/>
          <w:color w:val="000000"/>
          <w:sz w:val="20"/>
        </w:rPr>
        <w:t>Tematický okruh 2. - Vzdelávania a semináre v oblasti podporovaného zamestnávania (</w:t>
      </w:r>
    </w:p>
    <w:p w:rsidR="00143D51" w:rsidRPr="00346C60" w:rsidRDefault="00143D51" w:rsidP="00AB4A69">
      <w:pPr>
        <w:pStyle w:val="Odsekzoznamu"/>
        <w:numPr>
          <w:ilvl w:val="0"/>
          <w:numId w:val="12"/>
        </w:numPr>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Vzdelávanie pre pracovníkov verejných sociálnych služieb v oblasti podporovaného zamestnávania</w:t>
      </w:r>
    </w:p>
    <w:p w:rsidR="00143D51" w:rsidRPr="00346C60" w:rsidRDefault="00143D51" w:rsidP="00AB4A69">
      <w:pPr>
        <w:pStyle w:val="Odsekzoznamu"/>
        <w:numPr>
          <w:ilvl w:val="0"/>
          <w:numId w:val="13"/>
        </w:numPr>
        <w:autoSpaceDE w:val="0"/>
        <w:autoSpaceDN w:val="0"/>
        <w:adjustRightInd w:val="0"/>
        <w:spacing w:after="0" w:line="360" w:lineRule="auto"/>
        <w:ind w:left="1418" w:hanging="284"/>
        <w:jc w:val="both"/>
        <w:rPr>
          <w:rFonts w:ascii="Times New Roman" w:hAnsi="Times New Roman"/>
          <w:color w:val="000000"/>
          <w:sz w:val="20"/>
        </w:rPr>
      </w:pPr>
      <w:r w:rsidRPr="00346C60">
        <w:rPr>
          <w:rFonts w:ascii="Times New Roman" w:hAnsi="Times New Roman"/>
          <w:color w:val="000000"/>
          <w:sz w:val="20"/>
        </w:rPr>
        <w:t xml:space="preserve">Kurz podporovaného zamestnávania bude realizovaný  samostatne pre každé vybrané zariadenie. Cieľom je uviesť transformačné tímy do problematiky podporovaného zamestnávania, metód a foriem práce, tvorby individuálnych kariérnych plánov pre klientov zariadení sociálnych služieb, iniciovať spoluprácu s prostredím komunity (najmä zamestnávateľmi), identifikovať  </w:t>
      </w:r>
      <w:proofErr w:type="spellStart"/>
      <w:r w:rsidRPr="00346C60">
        <w:rPr>
          <w:rFonts w:ascii="Times New Roman" w:hAnsi="Times New Roman"/>
          <w:color w:val="000000"/>
          <w:sz w:val="20"/>
        </w:rPr>
        <w:t>benefity</w:t>
      </w:r>
      <w:proofErr w:type="spellEnd"/>
      <w:r w:rsidRPr="00346C60">
        <w:rPr>
          <w:rFonts w:ascii="Times New Roman" w:hAnsi="Times New Roman"/>
          <w:color w:val="000000"/>
          <w:sz w:val="20"/>
        </w:rPr>
        <w:t xml:space="preserve"> z podporovaného zamestnávania. 15 účastníkov v každom zariadení (5 poradcov pre pracovné začleňovanie, 5 sociálni pracovníci a 5 zástupcov  komunity – UPSVR, VUC a NO)  – celkom </w:t>
      </w:r>
      <w:r>
        <w:rPr>
          <w:rFonts w:ascii="Times New Roman" w:hAnsi="Times New Roman"/>
          <w:color w:val="000000"/>
          <w:sz w:val="20"/>
        </w:rPr>
        <w:t>105</w:t>
      </w:r>
      <w:r w:rsidRPr="00346C60">
        <w:rPr>
          <w:rFonts w:ascii="Times New Roman" w:hAnsi="Times New Roman"/>
          <w:color w:val="000000"/>
          <w:sz w:val="20"/>
        </w:rPr>
        <w:t xml:space="preserve"> účastníkov. </w:t>
      </w:r>
    </w:p>
    <w:p w:rsidR="00143D51" w:rsidRDefault="00143D51" w:rsidP="00AB4A69">
      <w:pPr>
        <w:pStyle w:val="Odsekzoznamu"/>
        <w:autoSpaceDE w:val="0"/>
        <w:autoSpaceDN w:val="0"/>
        <w:adjustRightInd w:val="0"/>
        <w:spacing w:after="0" w:line="360" w:lineRule="auto"/>
        <w:ind w:left="1418"/>
        <w:jc w:val="both"/>
        <w:rPr>
          <w:rFonts w:ascii="Times New Roman" w:hAnsi="Times New Roman"/>
          <w:color w:val="000000"/>
          <w:sz w:val="20"/>
        </w:rPr>
      </w:pPr>
      <w:r w:rsidRPr="00346C60">
        <w:rPr>
          <w:rFonts w:ascii="Times New Roman" w:hAnsi="Times New Roman"/>
          <w:color w:val="000000"/>
          <w:sz w:val="20"/>
        </w:rPr>
        <w:t>Kurz bude mať rozsah 50 hodín a bude realizovaný v jednej skupine v zariadení.</w:t>
      </w:r>
    </w:p>
    <w:p w:rsidR="00143D51" w:rsidRDefault="00143D51" w:rsidP="00AB4A69">
      <w:pPr>
        <w:pStyle w:val="Odsekzoznamu"/>
        <w:autoSpaceDE w:val="0"/>
        <w:autoSpaceDN w:val="0"/>
        <w:adjustRightInd w:val="0"/>
        <w:spacing w:after="0" w:line="360" w:lineRule="auto"/>
        <w:ind w:left="1418"/>
        <w:jc w:val="both"/>
        <w:rPr>
          <w:rFonts w:ascii="Times New Roman" w:hAnsi="Times New Roman"/>
          <w:color w:val="000000"/>
          <w:sz w:val="20"/>
        </w:rPr>
      </w:pPr>
      <w:r>
        <w:rPr>
          <w:rFonts w:ascii="Times New Roman" w:hAnsi="Times New Roman"/>
          <w:color w:val="000000"/>
          <w:sz w:val="20"/>
        </w:rPr>
        <w:t xml:space="preserve">Vzdelávanie bude prebiehať prezenčnou formou, </w:t>
      </w:r>
      <w:r w:rsidR="00012D5B">
        <w:rPr>
          <w:rFonts w:ascii="Times New Roman" w:hAnsi="Times New Roman"/>
          <w:color w:val="000000"/>
          <w:sz w:val="20"/>
        </w:rPr>
        <w:t xml:space="preserve">pričom časť vzdelávania môže prebiehať  aj inou formou, napr. formou skupinových konzultácií k spracovaným materiálom, </w:t>
      </w:r>
      <w:proofErr w:type="spellStart"/>
      <w:r w:rsidR="00012D5B">
        <w:rPr>
          <w:rFonts w:ascii="Times New Roman" w:hAnsi="Times New Roman"/>
          <w:color w:val="000000"/>
          <w:sz w:val="20"/>
        </w:rPr>
        <w:t>facilitačných</w:t>
      </w:r>
      <w:proofErr w:type="spellEnd"/>
      <w:r w:rsidR="00012D5B">
        <w:rPr>
          <w:rFonts w:ascii="Times New Roman" w:hAnsi="Times New Roman"/>
          <w:color w:val="000000"/>
          <w:sz w:val="20"/>
        </w:rPr>
        <w:t xml:space="preserve"> diskusií.</w:t>
      </w:r>
    </w:p>
    <w:p w:rsidR="00143D51" w:rsidRPr="00346C60" w:rsidRDefault="00143D51" w:rsidP="00AB4A69">
      <w:pPr>
        <w:pStyle w:val="Odsekzoznamu"/>
        <w:autoSpaceDE w:val="0"/>
        <w:autoSpaceDN w:val="0"/>
        <w:adjustRightInd w:val="0"/>
        <w:spacing w:after="0" w:line="360" w:lineRule="auto"/>
        <w:ind w:left="1418"/>
        <w:jc w:val="both"/>
        <w:rPr>
          <w:rFonts w:ascii="Times New Roman" w:hAnsi="Times New Roman"/>
          <w:color w:val="000000"/>
          <w:sz w:val="20"/>
        </w:rPr>
      </w:pPr>
    </w:p>
    <w:p w:rsidR="00143D51" w:rsidRPr="00346C60" w:rsidRDefault="00143D51" w:rsidP="00AB4A69">
      <w:pPr>
        <w:pStyle w:val="Odsekzoznamu"/>
        <w:autoSpaceDE w:val="0"/>
        <w:autoSpaceDN w:val="0"/>
        <w:adjustRightInd w:val="0"/>
        <w:spacing w:after="0" w:line="360" w:lineRule="auto"/>
        <w:ind w:left="1418"/>
        <w:jc w:val="both"/>
        <w:rPr>
          <w:rFonts w:ascii="Times New Roman" w:hAnsi="Times New Roman"/>
          <w:color w:val="000000"/>
          <w:sz w:val="20"/>
          <w:u w:val="single"/>
        </w:rPr>
      </w:pPr>
      <w:r w:rsidRPr="00346C60">
        <w:rPr>
          <w:rFonts w:ascii="Times New Roman" w:hAnsi="Times New Roman"/>
          <w:color w:val="000000"/>
          <w:sz w:val="20"/>
          <w:u w:val="single"/>
        </w:rPr>
        <w:t>Personálne zabezpečenie:</w:t>
      </w:r>
    </w:p>
    <w:p w:rsidR="00143D51" w:rsidRPr="00346C60" w:rsidRDefault="00143D51" w:rsidP="00AB4A69">
      <w:pPr>
        <w:pStyle w:val="Odsekzoznamu"/>
        <w:autoSpaceDE w:val="0"/>
        <w:autoSpaceDN w:val="0"/>
        <w:adjustRightInd w:val="0"/>
        <w:spacing w:after="0" w:line="360" w:lineRule="auto"/>
        <w:ind w:left="1418"/>
        <w:jc w:val="both"/>
        <w:rPr>
          <w:rFonts w:ascii="Times New Roman" w:hAnsi="Times New Roman"/>
          <w:color w:val="000000"/>
          <w:sz w:val="20"/>
        </w:rPr>
      </w:pPr>
      <w:r w:rsidRPr="00346C60">
        <w:rPr>
          <w:rFonts w:ascii="Times New Roman" w:hAnsi="Times New Roman"/>
          <w:color w:val="000000"/>
          <w:sz w:val="20"/>
        </w:rPr>
        <w:t>Lektor – podporovaného zamestnávania (</w:t>
      </w:r>
      <w:r>
        <w:rPr>
          <w:rFonts w:ascii="Times New Roman" w:hAnsi="Times New Roman"/>
          <w:color w:val="000000"/>
          <w:sz w:val="20"/>
        </w:rPr>
        <w:t>4-7</w:t>
      </w:r>
      <w:r w:rsidRPr="00346C60">
        <w:rPr>
          <w:rFonts w:ascii="Times New Roman" w:hAnsi="Times New Roman"/>
          <w:color w:val="000000"/>
          <w:sz w:val="20"/>
        </w:rPr>
        <w:t xml:space="preserve"> lektorov)</w:t>
      </w:r>
    </w:p>
    <w:p w:rsidR="00143D51" w:rsidRPr="00346C60" w:rsidRDefault="00143D51" w:rsidP="00AB4A69">
      <w:pPr>
        <w:autoSpaceDE w:val="0"/>
        <w:autoSpaceDN w:val="0"/>
        <w:adjustRightInd w:val="0"/>
        <w:spacing w:line="360" w:lineRule="auto"/>
        <w:ind w:left="1416" w:firstLine="12"/>
        <w:jc w:val="both"/>
        <w:rPr>
          <w:bCs/>
          <w:color w:val="000000"/>
          <w:sz w:val="20"/>
        </w:rPr>
      </w:pPr>
      <w:r w:rsidRPr="00346C60">
        <w:rPr>
          <w:bCs/>
          <w:color w:val="000000"/>
          <w:sz w:val="20"/>
        </w:rPr>
        <w:t xml:space="preserve">Kritéria na pozíciu lektor: VŠ vzdelanie príslušného smeru (humanitné) druhého a vyššieho stupňa, vysoká miera znalosti problematiky sociálnych služieb a podporovaného zamestnávania a služieb zamestnanosti, jasne preukázateľné skúsenosti vo vzdelávaní v  oblasti podporovaného zamestnávania. </w:t>
      </w:r>
      <w:r w:rsidR="00847B77">
        <w:rPr>
          <w:bCs/>
          <w:color w:val="000000"/>
          <w:sz w:val="20"/>
        </w:rPr>
        <w:t>V odôvodnených prípadoch môže byť udelená výnimka z kritéria typu formálneho vzdelania (zamerania, stupňa vzdelania) na základe preukázanej adekvátnej praxe v danej oblasti.</w:t>
      </w:r>
      <w:r w:rsidR="00847B77" w:rsidRPr="00346C60">
        <w:rPr>
          <w:bCs/>
          <w:color w:val="000000"/>
          <w:sz w:val="20"/>
        </w:rPr>
        <w:t xml:space="preserve"> </w:t>
      </w:r>
      <w:r w:rsidR="00847B77">
        <w:rPr>
          <w:bCs/>
          <w:color w:val="000000"/>
          <w:sz w:val="20"/>
        </w:rPr>
        <w:t xml:space="preserve"> </w:t>
      </w:r>
      <w:r w:rsidRPr="00346C60">
        <w:rPr>
          <w:bCs/>
          <w:color w:val="000000"/>
          <w:sz w:val="20"/>
        </w:rPr>
        <w:t>Výber konkrétnych osôb a návrh ich odmeňovania rešpektuje ustanovenia aktuálnej verzie Usmernenia N3/2007.</w:t>
      </w:r>
    </w:p>
    <w:p w:rsidR="00143D51" w:rsidRPr="00346C60" w:rsidRDefault="00143D51" w:rsidP="00AB4A69">
      <w:pPr>
        <w:pStyle w:val="Odsekzoznamu"/>
        <w:autoSpaceDE w:val="0"/>
        <w:autoSpaceDN w:val="0"/>
        <w:adjustRightInd w:val="0"/>
        <w:spacing w:after="0" w:line="360" w:lineRule="auto"/>
        <w:ind w:left="1418"/>
        <w:jc w:val="both"/>
        <w:rPr>
          <w:rFonts w:ascii="Times New Roman" w:hAnsi="Times New Roman"/>
          <w:color w:val="000000"/>
          <w:sz w:val="20"/>
        </w:rPr>
      </w:pPr>
    </w:p>
    <w:p w:rsidR="00143D51" w:rsidRPr="00346C60" w:rsidRDefault="00143D51" w:rsidP="00AB4A69">
      <w:pPr>
        <w:pStyle w:val="Odsekzoznamu"/>
        <w:numPr>
          <w:ilvl w:val="0"/>
          <w:numId w:val="13"/>
        </w:numPr>
        <w:autoSpaceDE w:val="0"/>
        <w:autoSpaceDN w:val="0"/>
        <w:adjustRightInd w:val="0"/>
        <w:spacing w:after="0" w:line="360" w:lineRule="auto"/>
        <w:ind w:left="1418" w:hanging="284"/>
        <w:jc w:val="both"/>
        <w:rPr>
          <w:rFonts w:ascii="Times New Roman" w:hAnsi="Times New Roman"/>
          <w:color w:val="000000"/>
          <w:sz w:val="20"/>
        </w:rPr>
      </w:pPr>
      <w:r w:rsidRPr="00346C60">
        <w:rPr>
          <w:rFonts w:ascii="Times New Roman" w:hAnsi="Times New Roman"/>
          <w:color w:val="000000"/>
          <w:sz w:val="20"/>
        </w:rPr>
        <w:lastRenderedPageBreak/>
        <w:t xml:space="preserve">Kurz Špecifiká práce s cieľovými skupinami podporovaného zamestnávania  a modelovanie aktivizácie a pracovného začlenenia klientov zariadení sociálnych </w:t>
      </w:r>
      <w:proofErr w:type="spellStart"/>
      <w:r w:rsidRPr="00346C60">
        <w:rPr>
          <w:rFonts w:ascii="Times New Roman" w:hAnsi="Times New Roman"/>
          <w:color w:val="000000"/>
          <w:sz w:val="20"/>
        </w:rPr>
        <w:t>služiebbude</w:t>
      </w:r>
      <w:proofErr w:type="spellEnd"/>
      <w:r w:rsidRPr="00346C60">
        <w:rPr>
          <w:rFonts w:ascii="Times New Roman" w:hAnsi="Times New Roman"/>
          <w:color w:val="000000"/>
          <w:sz w:val="20"/>
        </w:rPr>
        <w:t xml:space="preserve"> realizovaný  samostatne pre každé zariadenie. Cieľom je interaktívnym spôsobom vytvoriť individuálny plán pracovného začlenenia klienta a jeho realizácie, podpora pri vyhľadávaní pracovných miest a ich udržaní, pri sprevádzaní a monitorovaní klienta na pracovisku (pracovníkov pre pracovné začleňovanie, sociálni  pracovníci a rehabilitační pracovníci).  15 účastníkov v každom zariadení (5 poradcov pre pracovné začleňovanie, 5 zástupcov komunity, 5 sociálnych pracovníkov), celkom </w:t>
      </w:r>
      <w:r>
        <w:rPr>
          <w:rFonts w:ascii="Times New Roman" w:hAnsi="Times New Roman"/>
          <w:color w:val="000000"/>
          <w:sz w:val="20"/>
        </w:rPr>
        <w:t>105</w:t>
      </w:r>
      <w:r w:rsidRPr="00346C60">
        <w:rPr>
          <w:rFonts w:ascii="Times New Roman" w:hAnsi="Times New Roman"/>
          <w:color w:val="000000"/>
          <w:sz w:val="20"/>
        </w:rPr>
        <w:t xml:space="preserve"> účastníkov.</w:t>
      </w:r>
    </w:p>
    <w:p w:rsidR="00143D51" w:rsidRDefault="00143D51" w:rsidP="00AB4A69">
      <w:pPr>
        <w:autoSpaceDE w:val="0"/>
        <w:autoSpaceDN w:val="0"/>
        <w:adjustRightInd w:val="0"/>
        <w:spacing w:line="360" w:lineRule="auto"/>
        <w:ind w:left="708" w:firstLine="708"/>
        <w:jc w:val="both"/>
        <w:rPr>
          <w:color w:val="000000"/>
          <w:sz w:val="20"/>
        </w:rPr>
      </w:pPr>
      <w:r w:rsidRPr="00346C60">
        <w:rPr>
          <w:color w:val="000000"/>
          <w:sz w:val="20"/>
        </w:rPr>
        <w:t>Kurz bude mať rozsah 40 hodín a bude realizovaný v jednej skupine v</w:t>
      </w:r>
      <w:r>
        <w:rPr>
          <w:color w:val="000000"/>
          <w:sz w:val="20"/>
        </w:rPr>
        <w:t> </w:t>
      </w:r>
      <w:r w:rsidRPr="00346C60">
        <w:rPr>
          <w:color w:val="000000"/>
          <w:sz w:val="20"/>
        </w:rPr>
        <w:t>zariadení</w:t>
      </w:r>
    </w:p>
    <w:p w:rsidR="00143D51" w:rsidRPr="00346C60" w:rsidRDefault="00143D51" w:rsidP="00012D5B">
      <w:pPr>
        <w:autoSpaceDE w:val="0"/>
        <w:autoSpaceDN w:val="0"/>
        <w:adjustRightInd w:val="0"/>
        <w:spacing w:line="360" w:lineRule="auto"/>
        <w:ind w:left="1416"/>
        <w:jc w:val="both"/>
        <w:rPr>
          <w:color w:val="000000"/>
          <w:sz w:val="20"/>
        </w:rPr>
      </w:pPr>
      <w:r>
        <w:rPr>
          <w:color w:val="000000"/>
          <w:sz w:val="20"/>
        </w:rPr>
        <w:t xml:space="preserve">Vzdelávanie bude prebiehať prezenčnou formou, </w:t>
      </w:r>
      <w:r w:rsidR="00012D5B">
        <w:rPr>
          <w:color w:val="000000"/>
          <w:sz w:val="20"/>
        </w:rPr>
        <w:t xml:space="preserve">pričom časť vzdelávania môže prebiehať  aj inou formou, napr. formou skupinových konzultácií k spracovaným materiálom, </w:t>
      </w:r>
      <w:proofErr w:type="spellStart"/>
      <w:r w:rsidR="00012D5B">
        <w:rPr>
          <w:color w:val="000000"/>
          <w:sz w:val="20"/>
        </w:rPr>
        <w:t>facilitačných</w:t>
      </w:r>
      <w:proofErr w:type="spellEnd"/>
      <w:r w:rsidR="00012D5B">
        <w:rPr>
          <w:color w:val="000000"/>
          <w:sz w:val="20"/>
        </w:rPr>
        <w:t xml:space="preserve"> diskusií. </w:t>
      </w:r>
    </w:p>
    <w:p w:rsidR="00143D51" w:rsidRPr="00346C60" w:rsidRDefault="00143D51" w:rsidP="00AB4A69">
      <w:pPr>
        <w:autoSpaceDE w:val="0"/>
        <w:autoSpaceDN w:val="0"/>
        <w:adjustRightInd w:val="0"/>
        <w:spacing w:line="360" w:lineRule="auto"/>
        <w:ind w:left="1416"/>
        <w:jc w:val="both"/>
        <w:rPr>
          <w:color w:val="000000"/>
          <w:sz w:val="20"/>
          <w:u w:val="single"/>
        </w:rPr>
      </w:pPr>
      <w:r w:rsidRPr="00346C60">
        <w:rPr>
          <w:color w:val="000000"/>
          <w:sz w:val="20"/>
          <w:u w:val="single"/>
        </w:rPr>
        <w:t>Personálne zabezpečenie:</w:t>
      </w:r>
    </w:p>
    <w:p w:rsidR="00143D51" w:rsidRPr="00346C60" w:rsidRDefault="00143D51" w:rsidP="00AB4A69">
      <w:pPr>
        <w:autoSpaceDE w:val="0"/>
        <w:autoSpaceDN w:val="0"/>
        <w:adjustRightInd w:val="0"/>
        <w:spacing w:line="360" w:lineRule="auto"/>
        <w:ind w:left="1416"/>
        <w:jc w:val="both"/>
        <w:rPr>
          <w:color w:val="000000"/>
          <w:sz w:val="20"/>
        </w:rPr>
      </w:pPr>
      <w:r w:rsidRPr="00346C60">
        <w:rPr>
          <w:color w:val="000000"/>
          <w:sz w:val="20"/>
        </w:rPr>
        <w:t>Lektor – špecifiká práce (4</w:t>
      </w:r>
      <w:r>
        <w:rPr>
          <w:color w:val="000000"/>
          <w:sz w:val="20"/>
        </w:rPr>
        <w:t>-7</w:t>
      </w:r>
      <w:r w:rsidRPr="00346C60">
        <w:rPr>
          <w:color w:val="000000"/>
          <w:sz w:val="20"/>
        </w:rPr>
        <w:t xml:space="preserve"> lektori)</w:t>
      </w:r>
    </w:p>
    <w:p w:rsidR="00143D51" w:rsidRPr="00346C60" w:rsidRDefault="00143D51" w:rsidP="00AB4A69">
      <w:pPr>
        <w:autoSpaceDE w:val="0"/>
        <w:autoSpaceDN w:val="0"/>
        <w:adjustRightInd w:val="0"/>
        <w:spacing w:line="360" w:lineRule="auto"/>
        <w:ind w:left="1416" w:firstLine="12"/>
        <w:jc w:val="both"/>
        <w:rPr>
          <w:bCs/>
          <w:color w:val="000000"/>
          <w:sz w:val="20"/>
        </w:rPr>
      </w:pPr>
      <w:r w:rsidRPr="00346C60">
        <w:rPr>
          <w:bCs/>
          <w:color w:val="000000"/>
          <w:sz w:val="20"/>
        </w:rPr>
        <w:t xml:space="preserve">Kritéria na pozíciu lektor: VŠ vzdelanie príslušného smeru (humanitné) druhého a vyššieho stupňa, vysoká miera znalosti problematiky sociálnych služieb a podporovaného zamestnávania a služieb zamestnanosti, jasne preukázateľné skúsenosti vo vzdelávaní v  oblasti podporovaného zamestnávania. </w:t>
      </w:r>
      <w:r w:rsidR="00F948EA">
        <w:rPr>
          <w:bCs/>
          <w:color w:val="000000"/>
          <w:sz w:val="20"/>
        </w:rPr>
        <w:t>V odôvodnených prípadoch môže byť udelená výnimka z kritéria typu formálneho vzdelania (zamerania, stupňa vzdelania) na základe preukázanej adekvátnej praxe v danej oblasti.</w:t>
      </w:r>
      <w:r w:rsidR="00F948EA" w:rsidRPr="00346C60">
        <w:rPr>
          <w:bCs/>
          <w:color w:val="000000"/>
          <w:sz w:val="20"/>
        </w:rPr>
        <w:t xml:space="preserve"> </w:t>
      </w:r>
      <w:r w:rsidR="00F948EA">
        <w:rPr>
          <w:bCs/>
          <w:color w:val="000000"/>
          <w:sz w:val="20"/>
        </w:rPr>
        <w:t xml:space="preserve"> </w:t>
      </w:r>
      <w:r w:rsidRPr="00346C60">
        <w:rPr>
          <w:bCs/>
          <w:color w:val="000000"/>
          <w:sz w:val="20"/>
        </w:rPr>
        <w:t>Výber konkrétnych osôb a návrh ich odmeňovania rešpektuje ustanovenia aktuálnej verzie Usmernenia N3/2007.</w:t>
      </w:r>
    </w:p>
    <w:p w:rsidR="00143D51" w:rsidRPr="00346C60" w:rsidRDefault="00143D51" w:rsidP="00AB4A69">
      <w:pPr>
        <w:pStyle w:val="Odsekzoznamu"/>
        <w:autoSpaceDE w:val="0"/>
        <w:autoSpaceDN w:val="0"/>
        <w:adjustRightInd w:val="0"/>
        <w:spacing w:after="0" w:line="360" w:lineRule="auto"/>
        <w:ind w:left="1418"/>
        <w:jc w:val="both"/>
        <w:rPr>
          <w:rFonts w:ascii="Times New Roman" w:hAnsi="Times New Roman"/>
          <w:color w:val="000000"/>
          <w:sz w:val="20"/>
        </w:rPr>
      </w:pPr>
    </w:p>
    <w:p w:rsidR="00143D51" w:rsidRPr="00346C60" w:rsidRDefault="00143D51" w:rsidP="00AB4A69">
      <w:pPr>
        <w:pStyle w:val="Odsekzoznamu"/>
        <w:numPr>
          <w:ilvl w:val="0"/>
          <w:numId w:val="13"/>
        </w:numPr>
        <w:autoSpaceDE w:val="0"/>
        <w:autoSpaceDN w:val="0"/>
        <w:adjustRightInd w:val="0"/>
        <w:spacing w:after="0" w:line="360" w:lineRule="auto"/>
        <w:ind w:left="1418" w:hanging="284"/>
        <w:jc w:val="both"/>
        <w:rPr>
          <w:rFonts w:ascii="Times New Roman" w:hAnsi="Times New Roman"/>
          <w:color w:val="000000"/>
          <w:sz w:val="20"/>
        </w:rPr>
      </w:pPr>
      <w:r w:rsidRPr="00346C60">
        <w:rPr>
          <w:rFonts w:ascii="Times New Roman" w:hAnsi="Times New Roman"/>
          <w:color w:val="000000"/>
          <w:sz w:val="20"/>
        </w:rPr>
        <w:t xml:space="preserve">Kurz Sociálno-právne poradenstvo pri pracovnom začleňovaní. Cieľom je poskytnúť v spolupráci so sociálnymi pracovníkmi zariadení, poradcami agentúr podporovaného zamestnávania a Slovenskej únie podporovaného zamestnávania, ÚPSVR a VUC v súlade s platnou legislatívou, sociálno-právne poradenstvo pre klientov a zamestnávateľov, tak aby bol úspešne realizovaný proces transformácie. 10 účastníkov z každého zariadenia (5 poradcov pre pracovné začleňovanie, 2 sociálni pracovníci, 3 </w:t>
      </w:r>
      <w:proofErr w:type="spellStart"/>
      <w:r w:rsidRPr="00346C60">
        <w:rPr>
          <w:rFonts w:ascii="Times New Roman" w:hAnsi="Times New Roman"/>
          <w:color w:val="000000"/>
          <w:sz w:val="20"/>
        </w:rPr>
        <w:t>zástupci</w:t>
      </w:r>
      <w:proofErr w:type="spellEnd"/>
      <w:r w:rsidRPr="00346C60">
        <w:rPr>
          <w:rFonts w:ascii="Times New Roman" w:hAnsi="Times New Roman"/>
          <w:color w:val="000000"/>
          <w:sz w:val="20"/>
        </w:rPr>
        <w:t xml:space="preserve"> komunity –VUC a UPSVR), celkom </w:t>
      </w:r>
      <w:r>
        <w:rPr>
          <w:rFonts w:ascii="Times New Roman" w:hAnsi="Times New Roman"/>
          <w:color w:val="000000"/>
          <w:sz w:val="20"/>
        </w:rPr>
        <w:t>70</w:t>
      </w:r>
      <w:r w:rsidRPr="00346C60">
        <w:rPr>
          <w:rFonts w:ascii="Times New Roman" w:hAnsi="Times New Roman"/>
          <w:color w:val="000000"/>
          <w:sz w:val="20"/>
        </w:rPr>
        <w:t xml:space="preserve"> účastníkov. </w:t>
      </w:r>
    </w:p>
    <w:p w:rsidR="00143D51" w:rsidRDefault="00143D51" w:rsidP="00AB4A69">
      <w:pPr>
        <w:autoSpaceDE w:val="0"/>
        <w:autoSpaceDN w:val="0"/>
        <w:adjustRightInd w:val="0"/>
        <w:spacing w:line="360" w:lineRule="auto"/>
        <w:ind w:left="1416"/>
        <w:jc w:val="both"/>
        <w:rPr>
          <w:color w:val="000000"/>
          <w:sz w:val="20"/>
        </w:rPr>
      </w:pPr>
      <w:r w:rsidRPr="00346C60">
        <w:rPr>
          <w:color w:val="000000"/>
          <w:sz w:val="20"/>
        </w:rPr>
        <w:t>Kurz bude mať rozsah 50 hodín a bude realizovaný v jednej skupine v</w:t>
      </w:r>
      <w:r>
        <w:rPr>
          <w:color w:val="000000"/>
          <w:sz w:val="20"/>
        </w:rPr>
        <w:t> </w:t>
      </w:r>
      <w:r w:rsidRPr="00346C60">
        <w:rPr>
          <w:color w:val="000000"/>
          <w:sz w:val="20"/>
        </w:rPr>
        <w:t>zariadení</w:t>
      </w:r>
    </w:p>
    <w:p w:rsidR="00143D51" w:rsidRPr="00346C60" w:rsidRDefault="00143D51" w:rsidP="00AB4A69">
      <w:pPr>
        <w:autoSpaceDE w:val="0"/>
        <w:autoSpaceDN w:val="0"/>
        <w:adjustRightInd w:val="0"/>
        <w:spacing w:line="360" w:lineRule="auto"/>
        <w:ind w:left="1416"/>
        <w:jc w:val="both"/>
        <w:rPr>
          <w:color w:val="000000"/>
          <w:sz w:val="20"/>
        </w:rPr>
      </w:pPr>
      <w:r>
        <w:rPr>
          <w:color w:val="000000"/>
          <w:sz w:val="20"/>
        </w:rPr>
        <w:t xml:space="preserve">Vzdelávanie bude prebiehať prezenčnou formou, </w:t>
      </w:r>
      <w:r w:rsidR="00012D5B">
        <w:rPr>
          <w:color w:val="000000"/>
          <w:sz w:val="20"/>
        </w:rPr>
        <w:t xml:space="preserve">pričom časť vzdelávania môže prebiehať  aj inou formou, napr. formou skupinových konzultácií k spracovaným materiálom, </w:t>
      </w:r>
      <w:proofErr w:type="spellStart"/>
      <w:r w:rsidR="00012D5B">
        <w:rPr>
          <w:color w:val="000000"/>
          <w:sz w:val="20"/>
        </w:rPr>
        <w:t>facilitačných</w:t>
      </w:r>
      <w:proofErr w:type="spellEnd"/>
      <w:r w:rsidR="00012D5B">
        <w:rPr>
          <w:color w:val="000000"/>
          <w:sz w:val="20"/>
        </w:rPr>
        <w:t xml:space="preserve"> diskusií. </w:t>
      </w:r>
    </w:p>
    <w:p w:rsidR="00143D51" w:rsidRPr="00346C60" w:rsidRDefault="00143D51" w:rsidP="00AB4A69">
      <w:pPr>
        <w:autoSpaceDE w:val="0"/>
        <w:autoSpaceDN w:val="0"/>
        <w:adjustRightInd w:val="0"/>
        <w:spacing w:line="360" w:lineRule="auto"/>
        <w:ind w:left="1416"/>
        <w:jc w:val="both"/>
        <w:rPr>
          <w:color w:val="000000"/>
          <w:sz w:val="20"/>
          <w:u w:val="single"/>
        </w:rPr>
      </w:pPr>
      <w:r w:rsidRPr="00346C60">
        <w:rPr>
          <w:color w:val="000000"/>
          <w:sz w:val="20"/>
          <w:u w:val="single"/>
        </w:rPr>
        <w:t>Personálne zabezpečenie:</w:t>
      </w:r>
    </w:p>
    <w:p w:rsidR="00143D51" w:rsidRPr="00346C60" w:rsidRDefault="00143D51" w:rsidP="00AB4A69">
      <w:pPr>
        <w:autoSpaceDE w:val="0"/>
        <w:autoSpaceDN w:val="0"/>
        <w:adjustRightInd w:val="0"/>
        <w:spacing w:line="360" w:lineRule="auto"/>
        <w:ind w:left="1416"/>
        <w:jc w:val="both"/>
        <w:rPr>
          <w:color w:val="000000"/>
          <w:sz w:val="20"/>
        </w:rPr>
      </w:pPr>
      <w:r w:rsidRPr="00346C60">
        <w:rPr>
          <w:color w:val="000000"/>
          <w:sz w:val="20"/>
        </w:rPr>
        <w:t>Lektor – poradenstvo pri pracovnom začleňovaní (</w:t>
      </w:r>
      <w:r>
        <w:rPr>
          <w:color w:val="000000"/>
          <w:sz w:val="20"/>
        </w:rPr>
        <w:t>4-7</w:t>
      </w:r>
      <w:r w:rsidRPr="00346C60">
        <w:rPr>
          <w:color w:val="000000"/>
          <w:sz w:val="20"/>
        </w:rPr>
        <w:t xml:space="preserve"> lektorov)</w:t>
      </w:r>
    </w:p>
    <w:p w:rsidR="00143D51" w:rsidRPr="00346C60" w:rsidRDefault="00143D51" w:rsidP="000165EE">
      <w:pPr>
        <w:autoSpaceDE w:val="0"/>
        <w:autoSpaceDN w:val="0"/>
        <w:adjustRightInd w:val="0"/>
        <w:spacing w:line="360" w:lineRule="auto"/>
        <w:ind w:left="1416" w:firstLine="12"/>
        <w:jc w:val="both"/>
        <w:rPr>
          <w:bCs/>
          <w:color w:val="000000"/>
          <w:sz w:val="20"/>
        </w:rPr>
      </w:pPr>
      <w:r w:rsidRPr="00346C60">
        <w:rPr>
          <w:bCs/>
          <w:color w:val="000000"/>
          <w:sz w:val="20"/>
        </w:rPr>
        <w:t xml:space="preserve">Kritéria na pozíciu lektor: VŠ vzdelanie príslušného smeru (humanitné) druhého a vyššieho stupňa, vysoká miera znalosti problematiky sociálnych služieb a podporovaného zamestnávania a služieb zamestnanosti, jasne preukázateľné skúsenosti vo vzdelávaní v  oblasti podporovaného zamestnávania. </w:t>
      </w:r>
      <w:r w:rsidR="00F948EA">
        <w:rPr>
          <w:bCs/>
          <w:color w:val="000000"/>
          <w:sz w:val="20"/>
        </w:rPr>
        <w:t xml:space="preserve">V odôvodnených prípadoch môže byť udelená výnimka z kritéria typu formálneho vzdelania (zamerania, stupňa vzdelania) na základe preukázanej </w:t>
      </w:r>
      <w:r w:rsidR="00F948EA">
        <w:rPr>
          <w:bCs/>
          <w:color w:val="000000"/>
          <w:sz w:val="20"/>
        </w:rPr>
        <w:lastRenderedPageBreak/>
        <w:t>adekvátnej praxe v danej oblasti.</w:t>
      </w:r>
      <w:r w:rsidR="00F948EA" w:rsidRPr="00346C60">
        <w:rPr>
          <w:bCs/>
          <w:color w:val="000000"/>
          <w:sz w:val="20"/>
        </w:rPr>
        <w:t xml:space="preserve"> </w:t>
      </w:r>
      <w:r w:rsidR="00F948EA">
        <w:rPr>
          <w:bCs/>
          <w:color w:val="000000"/>
          <w:sz w:val="20"/>
        </w:rPr>
        <w:t xml:space="preserve"> </w:t>
      </w:r>
      <w:r w:rsidRPr="00346C60">
        <w:rPr>
          <w:bCs/>
          <w:color w:val="000000"/>
          <w:sz w:val="20"/>
        </w:rPr>
        <w:t>Výber konkrétnych osôb a návrh ich odmeňovania rešpektuje ustanovenia aktuálnej verzie Usmernenia N3/2007.</w:t>
      </w:r>
    </w:p>
    <w:p w:rsidR="00143D51" w:rsidRPr="00346C60" w:rsidRDefault="00143D51" w:rsidP="00AB4A69">
      <w:pPr>
        <w:pStyle w:val="Odsekzoznamu"/>
        <w:numPr>
          <w:ilvl w:val="0"/>
          <w:numId w:val="12"/>
        </w:numPr>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Vzdelávanie pre klientov zariadení  sociálnych služieb v oblasti podporovaného zamestnávania :</w:t>
      </w:r>
    </w:p>
    <w:p w:rsidR="00143D51" w:rsidRPr="00346C60" w:rsidRDefault="00143D51" w:rsidP="00AB4A69">
      <w:pPr>
        <w:pStyle w:val="Odsekzoznamu"/>
        <w:numPr>
          <w:ilvl w:val="0"/>
          <w:numId w:val="16"/>
        </w:numPr>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 xml:space="preserve">Program  prípravy klientov zariadení v sociálnych služieb na zamestnávanie poskytnúť informácie a podporiť rozvoj zručností v pracovnej orientácii, stimulovať záujem o aktivizáciu,  pracovné začlenenie v pracovných pozíciách a  návšteva chránených dielní a pracovísk na trhu práce v regióne (20 účastníkov v každom zariadení, celkom </w:t>
      </w:r>
      <w:r>
        <w:rPr>
          <w:rFonts w:ascii="Times New Roman" w:hAnsi="Times New Roman"/>
          <w:color w:val="000000"/>
          <w:sz w:val="20"/>
        </w:rPr>
        <w:t>140</w:t>
      </w:r>
      <w:r w:rsidRPr="00346C60">
        <w:rPr>
          <w:rFonts w:ascii="Times New Roman" w:hAnsi="Times New Roman"/>
          <w:color w:val="000000"/>
          <w:sz w:val="20"/>
        </w:rPr>
        <w:t xml:space="preserve"> účastníkov).</w:t>
      </w:r>
    </w:p>
    <w:p w:rsidR="00143D51" w:rsidRDefault="00143D51" w:rsidP="00AB4A69">
      <w:pPr>
        <w:pStyle w:val="Odsekzoznamu"/>
        <w:autoSpaceDE w:val="0"/>
        <w:autoSpaceDN w:val="0"/>
        <w:adjustRightInd w:val="0"/>
        <w:spacing w:after="0" w:line="360" w:lineRule="auto"/>
        <w:ind w:left="1776"/>
        <w:jc w:val="both"/>
        <w:rPr>
          <w:rFonts w:ascii="Times New Roman" w:hAnsi="Times New Roman"/>
          <w:color w:val="000000"/>
          <w:sz w:val="20"/>
        </w:rPr>
      </w:pPr>
      <w:r w:rsidRPr="00346C60">
        <w:rPr>
          <w:rFonts w:ascii="Times New Roman" w:hAnsi="Times New Roman"/>
          <w:color w:val="000000"/>
          <w:sz w:val="20"/>
        </w:rPr>
        <w:t>Kurz bude mať rozsah 50 hodín a bude realizovaný v jednej skupine v</w:t>
      </w:r>
      <w:r>
        <w:rPr>
          <w:rFonts w:ascii="Times New Roman" w:hAnsi="Times New Roman"/>
          <w:color w:val="000000"/>
          <w:sz w:val="20"/>
        </w:rPr>
        <w:t> </w:t>
      </w:r>
      <w:r w:rsidRPr="00346C60">
        <w:rPr>
          <w:rFonts w:ascii="Times New Roman" w:hAnsi="Times New Roman"/>
          <w:color w:val="000000"/>
          <w:sz w:val="20"/>
        </w:rPr>
        <w:t>zariadení</w:t>
      </w:r>
    </w:p>
    <w:p w:rsidR="00143D51" w:rsidRPr="00346C60" w:rsidRDefault="00143D51" w:rsidP="00AB4A69">
      <w:pPr>
        <w:pStyle w:val="Odsekzoznamu"/>
        <w:autoSpaceDE w:val="0"/>
        <w:autoSpaceDN w:val="0"/>
        <w:adjustRightInd w:val="0"/>
        <w:spacing w:after="0" w:line="360" w:lineRule="auto"/>
        <w:ind w:left="1776"/>
        <w:jc w:val="both"/>
        <w:rPr>
          <w:rFonts w:ascii="Times New Roman" w:hAnsi="Times New Roman"/>
          <w:color w:val="000000"/>
          <w:sz w:val="20"/>
        </w:rPr>
      </w:pPr>
      <w:r>
        <w:rPr>
          <w:rFonts w:ascii="Times New Roman" w:hAnsi="Times New Roman"/>
          <w:color w:val="000000"/>
          <w:sz w:val="20"/>
        </w:rPr>
        <w:t xml:space="preserve">Vzdelávanie bude prebiehať prezenčnou formou, </w:t>
      </w:r>
      <w:r w:rsidR="00012D5B">
        <w:rPr>
          <w:rFonts w:ascii="Times New Roman" w:hAnsi="Times New Roman"/>
          <w:color w:val="000000"/>
          <w:sz w:val="20"/>
        </w:rPr>
        <w:t xml:space="preserve">pričom časť vzdelávania môže prebiehať  aj inou formou, napr. formou skupinových konzultácií k spracovaným materiálom, </w:t>
      </w:r>
      <w:proofErr w:type="spellStart"/>
      <w:r w:rsidR="00012D5B">
        <w:rPr>
          <w:rFonts w:ascii="Times New Roman" w:hAnsi="Times New Roman"/>
          <w:color w:val="000000"/>
          <w:sz w:val="20"/>
        </w:rPr>
        <w:t>facilitačných</w:t>
      </w:r>
      <w:proofErr w:type="spellEnd"/>
      <w:r w:rsidR="00012D5B">
        <w:rPr>
          <w:rFonts w:ascii="Times New Roman" w:hAnsi="Times New Roman"/>
          <w:color w:val="000000"/>
          <w:sz w:val="20"/>
        </w:rPr>
        <w:t xml:space="preserve"> diskusií.</w:t>
      </w:r>
      <w:r w:rsidR="00012D5B">
        <w:rPr>
          <w:color w:val="000000"/>
          <w:sz w:val="20"/>
        </w:rPr>
        <w:t xml:space="preserve"> </w:t>
      </w:r>
    </w:p>
    <w:p w:rsidR="00143D51" w:rsidRPr="00346C60" w:rsidRDefault="00143D51" w:rsidP="00AB4A69">
      <w:pPr>
        <w:pStyle w:val="Odsekzoznamu"/>
        <w:autoSpaceDE w:val="0"/>
        <w:autoSpaceDN w:val="0"/>
        <w:adjustRightInd w:val="0"/>
        <w:spacing w:after="0" w:line="360" w:lineRule="auto"/>
        <w:ind w:left="1776"/>
        <w:jc w:val="both"/>
        <w:rPr>
          <w:rFonts w:ascii="Times New Roman" w:hAnsi="Times New Roman"/>
          <w:color w:val="000000"/>
          <w:sz w:val="20"/>
          <w:u w:val="single"/>
        </w:rPr>
      </w:pPr>
      <w:r w:rsidRPr="00346C60">
        <w:rPr>
          <w:rFonts w:ascii="Times New Roman" w:hAnsi="Times New Roman"/>
          <w:color w:val="000000"/>
          <w:sz w:val="20"/>
          <w:u w:val="single"/>
        </w:rPr>
        <w:t>Personálne zabezpečenie:</w:t>
      </w:r>
    </w:p>
    <w:p w:rsidR="00143D51" w:rsidRPr="00346C60" w:rsidRDefault="00143D51" w:rsidP="00AB4A69">
      <w:pPr>
        <w:pStyle w:val="Odsekzoznamu"/>
        <w:autoSpaceDE w:val="0"/>
        <w:autoSpaceDN w:val="0"/>
        <w:adjustRightInd w:val="0"/>
        <w:spacing w:after="0" w:line="360" w:lineRule="auto"/>
        <w:ind w:left="1776"/>
        <w:jc w:val="both"/>
        <w:rPr>
          <w:rFonts w:ascii="Times New Roman" w:hAnsi="Times New Roman"/>
          <w:color w:val="000000"/>
          <w:sz w:val="20"/>
        </w:rPr>
      </w:pPr>
      <w:r w:rsidRPr="00346C60">
        <w:rPr>
          <w:rFonts w:ascii="Times New Roman" w:hAnsi="Times New Roman"/>
          <w:color w:val="000000"/>
          <w:sz w:val="20"/>
        </w:rPr>
        <w:t>Lektor – vzdelávanie pre klientov (</w:t>
      </w:r>
      <w:r>
        <w:rPr>
          <w:rFonts w:ascii="Times New Roman" w:hAnsi="Times New Roman"/>
          <w:color w:val="000000"/>
          <w:sz w:val="20"/>
        </w:rPr>
        <w:t>4-8</w:t>
      </w:r>
      <w:r w:rsidRPr="00346C60">
        <w:rPr>
          <w:rFonts w:ascii="Times New Roman" w:hAnsi="Times New Roman"/>
          <w:color w:val="000000"/>
          <w:sz w:val="20"/>
        </w:rPr>
        <w:t xml:space="preserve"> lektorov)</w:t>
      </w:r>
    </w:p>
    <w:p w:rsidR="00143D51" w:rsidRPr="00346C60" w:rsidRDefault="00143D51" w:rsidP="001A1BEA">
      <w:pPr>
        <w:autoSpaceDE w:val="0"/>
        <w:autoSpaceDN w:val="0"/>
        <w:adjustRightInd w:val="0"/>
        <w:spacing w:line="360" w:lineRule="auto"/>
        <w:ind w:left="1776" w:firstLine="12"/>
        <w:jc w:val="both"/>
        <w:rPr>
          <w:bCs/>
          <w:color w:val="000000"/>
          <w:sz w:val="20"/>
        </w:rPr>
      </w:pPr>
      <w:r w:rsidRPr="00346C60">
        <w:rPr>
          <w:bCs/>
          <w:color w:val="000000"/>
          <w:sz w:val="20"/>
        </w:rPr>
        <w:t xml:space="preserve">Kritéria na pozíciu lektor: VŠ vzdelanie príslušného smeru (humanitné) druhého a vyššieho stupňa, vysoká miera znalosti problematiky sociálnych služieb a podporovaného zamestnávania a služieb zamestnanosti, jasne preukázateľné skúsenosti v priamej práci s klientom a vo vzdelávaní v oblasti podporovaného zamestnávania. </w:t>
      </w:r>
      <w:r w:rsidR="00F948EA">
        <w:rPr>
          <w:bCs/>
          <w:color w:val="000000"/>
          <w:sz w:val="20"/>
        </w:rPr>
        <w:t>V odôvodnených prípadoch môže byť udelená výnimka z kritéria typu formálneho vzdelania (zamerania, stupňa vzdelania) na základe preukázanej adekvátnej praxe v danej oblasti.</w:t>
      </w:r>
      <w:r w:rsidR="00F948EA" w:rsidRPr="00346C60">
        <w:rPr>
          <w:bCs/>
          <w:color w:val="000000"/>
          <w:sz w:val="20"/>
        </w:rPr>
        <w:t xml:space="preserve"> </w:t>
      </w:r>
      <w:r w:rsidR="00F948EA">
        <w:rPr>
          <w:bCs/>
          <w:color w:val="000000"/>
          <w:sz w:val="20"/>
        </w:rPr>
        <w:t xml:space="preserve"> </w:t>
      </w:r>
      <w:r w:rsidRPr="00346C60">
        <w:rPr>
          <w:bCs/>
          <w:color w:val="000000"/>
          <w:sz w:val="20"/>
        </w:rPr>
        <w:t>Výber konkrétnych osôb a návrh ich odmeňovania rešpektuje ustanovenia aktuálnej verzie Usmernenia N3/2007.</w:t>
      </w:r>
    </w:p>
    <w:p w:rsidR="00143D51" w:rsidRPr="00346C60" w:rsidRDefault="00143D51" w:rsidP="00AB4A69">
      <w:pPr>
        <w:pStyle w:val="Odsekzoznamu"/>
        <w:autoSpaceDE w:val="0"/>
        <w:autoSpaceDN w:val="0"/>
        <w:adjustRightInd w:val="0"/>
        <w:spacing w:after="0" w:line="360" w:lineRule="auto"/>
        <w:ind w:left="1776"/>
        <w:jc w:val="both"/>
        <w:rPr>
          <w:rFonts w:ascii="Times New Roman" w:hAnsi="Times New Roman"/>
          <w:color w:val="000000"/>
          <w:sz w:val="20"/>
        </w:rPr>
      </w:pPr>
    </w:p>
    <w:p w:rsidR="00143D51" w:rsidRPr="00346C60" w:rsidRDefault="00143D51" w:rsidP="00AB4A69">
      <w:pPr>
        <w:autoSpaceDE w:val="0"/>
        <w:autoSpaceDN w:val="0"/>
        <w:adjustRightInd w:val="0"/>
        <w:spacing w:line="360" w:lineRule="auto"/>
        <w:jc w:val="both"/>
        <w:rPr>
          <w:color w:val="000000"/>
          <w:sz w:val="20"/>
        </w:rPr>
      </w:pPr>
      <w:r w:rsidRPr="00346C60">
        <w:rPr>
          <w:b/>
          <w:i/>
          <w:color w:val="000000"/>
          <w:sz w:val="20"/>
        </w:rPr>
        <w:t xml:space="preserve">Tematický okruh 3. - Vzdelávanie a semináre v oblasti zmien fyzického prostredia a univerzálneho navrhovania nových </w:t>
      </w:r>
      <w:proofErr w:type="spellStart"/>
      <w:r w:rsidRPr="00346C60">
        <w:rPr>
          <w:b/>
          <w:i/>
          <w:color w:val="000000"/>
          <w:sz w:val="20"/>
        </w:rPr>
        <w:t>komunitných</w:t>
      </w:r>
      <w:proofErr w:type="spellEnd"/>
      <w:r w:rsidRPr="00346C60">
        <w:rPr>
          <w:b/>
          <w:i/>
          <w:color w:val="000000"/>
          <w:sz w:val="20"/>
        </w:rPr>
        <w:t xml:space="preserve"> služieb  </w:t>
      </w:r>
    </w:p>
    <w:p w:rsidR="00143D51" w:rsidRPr="00346C60" w:rsidRDefault="00143D51" w:rsidP="00AB4A69">
      <w:pPr>
        <w:pStyle w:val="Odsekzoznamu"/>
        <w:numPr>
          <w:ilvl w:val="0"/>
          <w:numId w:val="12"/>
        </w:numPr>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Vzdelávanie pracovníkov VÚC v oblasti zmien fyzického prostredia a univerzálneho navrhovania – na to, aby boli v procese deinštitucionalizácie vytvorené vhodné objekty, ktoré  akceptujú diverzitu a nároky budúcich užívateľov, je potrebné pripraviť odborníkov, ktorí dokážu kompetentne navrhnúť a realizovať investičné projekty a neskôr zabezpečiť pokračovanie procesu DI. Obsahom vzdelávacieho modulu budú nasledovné témy:</w:t>
      </w:r>
    </w:p>
    <w:p w:rsidR="00143D51" w:rsidRPr="00346C60" w:rsidRDefault="00143D51" w:rsidP="00AB4A69">
      <w:pPr>
        <w:pStyle w:val="Odsekzoznamu"/>
        <w:numPr>
          <w:ilvl w:val="0"/>
          <w:numId w:val="17"/>
        </w:numPr>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všeobecné požiadavky na tvorbu bezbariérového prostredia v zmysle metódy „univerzálne navrhovanie“</w:t>
      </w:r>
    </w:p>
    <w:p w:rsidR="00143D51" w:rsidRPr="00346C60" w:rsidRDefault="00143D51" w:rsidP="00AB4A69">
      <w:pPr>
        <w:pStyle w:val="Odsekzoznamu"/>
        <w:numPr>
          <w:ilvl w:val="0"/>
          <w:numId w:val="17"/>
        </w:numPr>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špecifické požiadavky na bezbariérovú tvorbu základných typologických druhov stavieb</w:t>
      </w:r>
    </w:p>
    <w:p w:rsidR="00143D51" w:rsidRPr="00346C60" w:rsidRDefault="00143D51" w:rsidP="00AB4A69">
      <w:pPr>
        <w:pStyle w:val="Odsekzoznamu"/>
        <w:numPr>
          <w:ilvl w:val="0"/>
          <w:numId w:val="17"/>
        </w:numPr>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špecifické požiadavky na podmienky zariadení súvisiacich s projektom deinštitucionalizácie – tvorba „</w:t>
      </w:r>
      <w:proofErr w:type="spellStart"/>
      <w:r w:rsidRPr="00346C60">
        <w:rPr>
          <w:rFonts w:ascii="Times New Roman" w:hAnsi="Times New Roman"/>
          <w:color w:val="000000"/>
          <w:sz w:val="20"/>
        </w:rPr>
        <w:t>upraviteľného</w:t>
      </w:r>
      <w:proofErr w:type="spellEnd"/>
      <w:r w:rsidRPr="00346C60">
        <w:rPr>
          <w:rFonts w:ascii="Times New Roman" w:hAnsi="Times New Roman"/>
          <w:color w:val="000000"/>
          <w:sz w:val="20"/>
        </w:rPr>
        <w:t xml:space="preserve"> bývania“</w:t>
      </w:r>
    </w:p>
    <w:p w:rsidR="00143D51" w:rsidRDefault="00143D51" w:rsidP="00AB4A69">
      <w:pPr>
        <w:autoSpaceDE w:val="0"/>
        <w:autoSpaceDN w:val="0"/>
        <w:adjustRightInd w:val="0"/>
        <w:spacing w:line="360" w:lineRule="auto"/>
        <w:ind w:firstLine="708"/>
        <w:jc w:val="both"/>
        <w:rPr>
          <w:color w:val="000000"/>
          <w:sz w:val="20"/>
        </w:rPr>
      </w:pPr>
      <w:r w:rsidRPr="00346C60">
        <w:rPr>
          <w:color w:val="000000"/>
          <w:sz w:val="20"/>
        </w:rPr>
        <w:t xml:space="preserve">Kurz bude mať rozsah 36 hodín a bude realizovaný v dvoch skupinách v rámci Slovenska. </w:t>
      </w:r>
    </w:p>
    <w:p w:rsidR="00143D51" w:rsidRPr="00346C60" w:rsidRDefault="00143D51" w:rsidP="00012D5B">
      <w:pPr>
        <w:autoSpaceDE w:val="0"/>
        <w:autoSpaceDN w:val="0"/>
        <w:adjustRightInd w:val="0"/>
        <w:spacing w:line="360" w:lineRule="auto"/>
        <w:ind w:left="708"/>
        <w:jc w:val="both"/>
        <w:rPr>
          <w:color w:val="000000"/>
          <w:sz w:val="20"/>
          <w:u w:val="single"/>
        </w:rPr>
      </w:pPr>
      <w:r>
        <w:rPr>
          <w:color w:val="000000"/>
          <w:sz w:val="20"/>
        </w:rPr>
        <w:t xml:space="preserve">Vzdelávanie bude prebiehať prezenčnou formou, </w:t>
      </w:r>
      <w:r w:rsidR="00012D5B">
        <w:rPr>
          <w:color w:val="000000"/>
          <w:sz w:val="20"/>
        </w:rPr>
        <w:t xml:space="preserve">pričom časť vzdelávania môže prebiehať  aj inou formou, napr. formou skupinových konzultácií k spracovaným materiálom, </w:t>
      </w:r>
      <w:proofErr w:type="spellStart"/>
      <w:r w:rsidR="00012D5B">
        <w:rPr>
          <w:color w:val="000000"/>
          <w:sz w:val="20"/>
        </w:rPr>
        <w:t>facilitačných</w:t>
      </w:r>
      <w:proofErr w:type="spellEnd"/>
      <w:r w:rsidR="00012D5B">
        <w:rPr>
          <w:color w:val="000000"/>
          <w:sz w:val="20"/>
        </w:rPr>
        <w:t xml:space="preserve"> diskusií. </w:t>
      </w:r>
      <w:r w:rsidRPr="00346C60">
        <w:rPr>
          <w:color w:val="000000"/>
          <w:sz w:val="20"/>
          <w:u w:val="single"/>
        </w:rPr>
        <w:t>Personálne zabezpečenie:</w:t>
      </w:r>
    </w:p>
    <w:p w:rsidR="00143D51" w:rsidRPr="00346C60" w:rsidRDefault="00143D51" w:rsidP="00AB4A69">
      <w:pPr>
        <w:autoSpaceDE w:val="0"/>
        <w:autoSpaceDN w:val="0"/>
        <w:adjustRightInd w:val="0"/>
        <w:spacing w:line="360" w:lineRule="auto"/>
        <w:ind w:firstLine="708"/>
        <w:jc w:val="both"/>
        <w:rPr>
          <w:color w:val="000000"/>
          <w:sz w:val="20"/>
        </w:rPr>
      </w:pPr>
      <w:r w:rsidRPr="00346C60">
        <w:rPr>
          <w:color w:val="000000"/>
          <w:sz w:val="20"/>
        </w:rPr>
        <w:t>Lektor – vzdelávanie VUC (</w:t>
      </w:r>
      <w:r>
        <w:rPr>
          <w:color w:val="000000"/>
          <w:sz w:val="20"/>
        </w:rPr>
        <w:t>2-4</w:t>
      </w:r>
      <w:r w:rsidRPr="00346C60">
        <w:rPr>
          <w:color w:val="000000"/>
          <w:sz w:val="20"/>
        </w:rPr>
        <w:t xml:space="preserve"> lektori)</w:t>
      </w:r>
    </w:p>
    <w:p w:rsidR="00143D51" w:rsidRPr="00346C60" w:rsidRDefault="00143D51" w:rsidP="00AB4A69">
      <w:pPr>
        <w:autoSpaceDE w:val="0"/>
        <w:autoSpaceDN w:val="0"/>
        <w:adjustRightInd w:val="0"/>
        <w:spacing w:line="360" w:lineRule="auto"/>
        <w:ind w:left="708"/>
        <w:jc w:val="both"/>
        <w:rPr>
          <w:bCs/>
          <w:color w:val="000000"/>
          <w:sz w:val="20"/>
        </w:rPr>
      </w:pPr>
      <w:r w:rsidRPr="00346C60">
        <w:rPr>
          <w:bCs/>
          <w:color w:val="000000"/>
          <w:sz w:val="20"/>
        </w:rPr>
        <w:lastRenderedPageBreak/>
        <w:t>Kritéria na pozíciu lektor: VŠ vzdelanie príslušného smeru (technické) druhého a vyššieho stupňa, vysoká miera znalosti problematiky architektúry a univerzálneho navrhovania, jasne preukázateľné skúsenosti so vzdelávaním v  oblasti univerzálneho navrhovania a architektúry. Výber konkrétnych osôb a návrh ich odmeňovania rešpektuje ustanovenia aktuálnej verzie Usmernenia N3/2007.</w:t>
      </w:r>
    </w:p>
    <w:p w:rsidR="00143D51" w:rsidRPr="00346C60" w:rsidRDefault="00143D51" w:rsidP="00AB4A69">
      <w:pPr>
        <w:autoSpaceDE w:val="0"/>
        <w:autoSpaceDN w:val="0"/>
        <w:adjustRightInd w:val="0"/>
        <w:spacing w:line="360" w:lineRule="auto"/>
        <w:ind w:left="1080"/>
        <w:jc w:val="both"/>
        <w:rPr>
          <w:color w:val="000000"/>
          <w:sz w:val="20"/>
        </w:rPr>
      </w:pPr>
    </w:p>
    <w:p w:rsidR="00143D51" w:rsidRPr="00346C60" w:rsidRDefault="00143D51" w:rsidP="00AB4A69">
      <w:pPr>
        <w:autoSpaceDE w:val="0"/>
        <w:autoSpaceDN w:val="0"/>
        <w:adjustRightInd w:val="0"/>
        <w:spacing w:line="360" w:lineRule="auto"/>
        <w:contextualSpacing/>
        <w:jc w:val="both"/>
        <w:rPr>
          <w:color w:val="000000"/>
          <w:sz w:val="20"/>
        </w:rPr>
      </w:pPr>
      <w:r w:rsidRPr="00346C60">
        <w:rPr>
          <w:b/>
          <w:color w:val="000000"/>
          <w:sz w:val="20"/>
          <w:u w:val="single"/>
        </w:rPr>
        <w:t>Výsledky :</w:t>
      </w:r>
      <w:r w:rsidRPr="00346C60">
        <w:rPr>
          <w:color w:val="000000"/>
          <w:sz w:val="20"/>
        </w:rPr>
        <w:t xml:space="preserve"> vyškolení zamestnanci a manažéri, zamestnanci priameho kontaktu, zamestnanci –ostatní, vyškolení klienti zariadení sociálnych služieb,  pripravení lídri klientskej skupiny - absolventi integrovaného kurzu, vzdelávaní zamestnanci VUC  na tvorbu investičných projektov súvisiacich s procesom DI.</w:t>
      </w:r>
    </w:p>
    <w:p w:rsidR="00143D51" w:rsidRPr="00346C60" w:rsidRDefault="00143D51" w:rsidP="00AB4A69">
      <w:pPr>
        <w:autoSpaceDE w:val="0"/>
        <w:autoSpaceDN w:val="0"/>
        <w:adjustRightInd w:val="0"/>
        <w:spacing w:line="360" w:lineRule="auto"/>
        <w:jc w:val="both"/>
        <w:rPr>
          <w:color w:val="000000"/>
          <w:sz w:val="20"/>
        </w:rPr>
      </w:pPr>
    </w:p>
    <w:p w:rsidR="00143D51" w:rsidRPr="00346C60" w:rsidRDefault="00143D51" w:rsidP="00AB4A69">
      <w:pPr>
        <w:spacing w:line="360" w:lineRule="auto"/>
        <w:rPr>
          <w:b/>
          <w:color w:val="000000"/>
          <w:sz w:val="20"/>
          <w:u w:val="single"/>
        </w:rPr>
      </w:pPr>
      <w:r>
        <w:rPr>
          <w:b/>
          <w:color w:val="000000"/>
          <w:sz w:val="20"/>
          <w:u w:val="single"/>
        </w:rPr>
        <w:t>1.</w:t>
      </w:r>
      <w:r w:rsidRPr="00346C60">
        <w:rPr>
          <w:b/>
          <w:color w:val="000000"/>
          <w:sz w:val="20"/>
          <w:u w:val="single"/>
        </w:rPr>
        <w:t xml:space="preserve">2.4: Spolupráca s komunitami a zariadeniami </w:t>
      </w:r>
    </w:p>
    <w:p w:rsidR="00143D51" w:rsidRPr="00346C60" w:rsidRDefault="00143D51" w:rsidP="00AB4A69">
      <w:pPr>
        <w:spacing w:line="360" w:lineRule="auto"/>
        <w:jc w:val="both"/>
        <w:rPr>
          <w:color w:val="000000"/>
          <w:sz w:val="20"/>
        </w:rPr>
      </w:pPr>
      <w:r w:rsidRPr="00346C60">
        <w:rPr>
          <w:b/>
          <w:color w:val="000000"/>
          <w:sz w:val="20"/>
          <w:u w:val="single"/>
        </w:rPr>
        <w:t xml:space="preserve">Cieľ </w:t>
      </w:r>
      <w:r w:rsidRPr="00346C60">
        <w:rPr>
          <w:b/>
          <w:color w:val="000000"/>
          <w:sz w:val="20"/>
        </w:rPr>
        <w:t xml:space="preserve">: </w:t>
      </w:r>
      <w:r w:rsidRPr="00346C60">
        <w:rPr>
          <w:color w:val="000000"/>
          <w:sz w:val="20"/>
        </w:rPr>
        <w:t xml:space="preserve">Cieľom je zabezpečiť informovanosť obyvateľov miest a obcí, v ktorých sa budú vytvárať nové </w:t>
      </w:r>
      <w:proofErr w:type="spellStart"/>
      <w:r w:rsidRPr="00346C60">
        <w:rPr>
          <w:color w:val="000000"/>
          <w:sz w:val="20"/>
        </w:rPr>
        <w:t>komunitné</w:t>
      </w:r>
      <w:proofErr w:type="spellEnd"/>
      <w:r w:rsidRPr="00346C60">
        <w:rPr>
          <w:color w:val="000000"/>
          <w:sz w:val="20"/>
        </w:rPr>
        <w:t xml:space="preserve"> služby o prebiehajúcom procese DI a získať ich podporu pre prijatie a integráciu klientov zariadení sociálnych služieb do života príslušnej komunity. Prostredníctvom miestnych konzultantov bude prebiehať aj informovanosť zamestnancov zariadení a VÚC o dosiahnutom progrese v jednotlivých zariadeniach v záujme posilnenia motivácie zamestnancov vyrovnať sa so zvýšenou záťažou počas realizácie procesu DI a transformačného plánu. Organizovať a realizovať semináre a </w:t>
      </w:r>
      <w:proofErr w:type="spellStart"/>
      <w:r w:rsidRPr="00346C60">
        <w:rPr>
          <w:color w:val="000000"/>
          <w:sz w:val="20"/>
        </w:rPr>
        <w:t>workshopy</w:t>
      </w:r>
      <w:proofErr w:type="spellEnd"/>
      <w:r w:rsidRPr="00346C60">
        <w:rPr>
          <w:color w:val="000000"/>
          <w:sz w:val="20"/>
        </w:rPr>
        <w:t xml:space="preserve"> na podporu procesu deinštitucionalizácie v komunitách.</w:t>
      </w:r>
    </w:p>
    <w:p w:rsidR="00143D51" w:rsidRPr="00346C60" w:rsidRDefault="00143D51" w:rsidP="00AB4A69">
      <w:pPr>
        <w:spacing w:line="360" w:lineRule="auto"/>
        <w:jc w:val="both"/>
        <w:rPr>
          <w:color w:val="000000"/>
          <w:sz w:val="20"/>
        </w:rPr>
      </w:pPr>
    </w:p>
    <w:p w:rsidR="00143D51" w:rsidRPr="00346C60" w:rsidRDefault="00143D51" w:rsidP="00AB4A69">
      <w:pPr>
        <w:spacing w:line="360" w:lineRule="auto"/>
        <w:jc w:val="both"/>
        <w:rPr>
          <w:color w:val="000000"/>
          <w:sz w:val="20"/>
        </w:rPr>
      </w:pPr>
      <w:r w:rsidRPr="00346C60">
        <w:rPr>
          <w:b/>
          <w:color w:val="000000"/>
          <w:sz w:val="20"/>
          <w:u w:val="single"/>
        </w:rPr>
        <w:t>Popis :</w:t>
      </w:r>
      <w:r w:rsidRPr="00346C60">
        <w:rPr>
          <w:color w:val="000000"/>
          <w:sz w:val="20"/>
        </w:rPr>
        <w:t xml:space="preserve">Budú realizovať 3 lokálni konzultanti v spolupráci s expertom pre oblasť </w:t>
      </w:r>
      <w:proofErr w:type="spellStart"/>
      <w:r w:rsidRPr="00346C60">
        <w:rPr>
          <w:color w:val="000000"/>
          <w:sz w:val="20"/>
        </w:rPr>
        <w:t>diseminácie</w:t>
      </w:r>
      <w:proofErr w:type="spellEnd"/>
      <w:r w:rsidRPr="00346C60">
        <w:rPr>
          <w:color w:val="000000"/>
          <w:sz w:val="20"/>
        </w:rPr>
        <w:t xml:space="preserve"> a supervízormi z metodického tímu v nadväznosti na ostatné aktivity projektu a na prácu transformačných tímov vybraných zariadení.  Činnosť pozostáva zo súboru činností,  ktoré sa sústredia na: prezentáciu osôb so zdravotným postihnutím a duševnou poruchou a ich potrieb v prostredí miestnych komunít, spoluprácu miestnych konzultantov s pracovníkmi VÚC</w:t>
      </w:r>
      <w:r>
        <w:rPr>
          <w:color w:val="000000"/>
          <w:sz w:val="20"/>
        </w:rPr>
        <w:t>, s metodickým tímom</w:t>
      </w:r>
      <w:r w:rsidRPr="00346C60">
        <w:rPr>
          <w:color w:val="000000"/>
          <w:sz w:val="20"/>
        </w:rPr>
        <w:t xml:space="preserve"> a s odbornými hodnotiteľmi/konzultantmi pripravenosti zariadenia na proces DI, možné spôsoby podpory komunity pri  uspokojovaní sociálnych potrieb jej členov, a výmenu skúseností medzi zamestnancami a klientmi zariadení.</w:t>
      </w:r>
    </w:p>
    <w:p w:rsidR="00143D51" w:rsidRPr="00346C60" w:rsidRDefault="00143D51" w:rsidP="00AB4A69">
      <w:pPr>
        <w:spacing w:line="360" w:lineRule="auto"/>
        <w:jc w:val="both"/>
        <w:rPr>
          <w:color w:val="000000"/>
          <w:sz w:val="20"/>
        </w:rPr>
      </w:pPr>
      <w:r w:rsidRPr="00346C60">
        <w:rPr>
          <w:color w:val="000000"/>
          <w:sz w:val="20"/>
        </w:rPr>
        <w:t>V rámci činnosti budú vo všetkých dotknutých lokalitách nadviazané kontakty a vytvorená miestna podporná skupina, prezentuje sa projektový zámer a prebehne o ňom diskusia. Realizujú sa lokálne semináre a </w:t>
      </w:r>
      <w:proofErr w:type="spellStart"/>
      <w:r w:rsidRPr="00346C60">
        <w:rPr>
          <w:color w:val="000000"/>
          <w:sz w:val="20"/>
        </w:rPr>
        <w:t>workshopy</w:t>
      </w:r>
      <w:proofErr w:type="spellEnd"/>
      <w:r w:rsidRPr="00346C60">
        <w:rPr>
          <w:color w:val="000000"/>
          <w:sz w:val="20"/>
        </w:rPr>
        <w:t xml:space="preserve"> na podporu procesu deinštitucionalizácie v jednotlivých zariadeniach. </w:t>
      </w:r>
    </w:p>
    <w:p w:rsidR="00143D51" w:rsidRPr="00346C60" w:rsidRDefault="00143D51" w:rsidP="00AB4A69">
      <w:pPr>
        <w:spacing w:line="360" w:lineRule="auto"/>
        <w:jc w:val="both"/>
        <w:rPr>
          <w:color w:val="000000"/>
          <w:sz w:val="20"/>
        </w:rPr>
      </w:pPr>
      <w:r w:rsidRPr="00346C60">
        <w:rPr>
          <w:color w:val="000000"/>
          <w:sz w:val="20"/>
        </w:rPr>
        <w:t xml:space="preserve">Ďalšou činnosťou miestnej podpornej skupiny bude výber miestnych akcií, spolu s plánovaním nových akcií vhodných pre zapojenie klientov zariadení soc. služieb a rozhodovanie o vhodných formách ich prezentácie. Budú vypracované informačné materiály, články, životné príbehy, ktoré budú prezentovať postavenie a práva osôb so zdravotným postihnutím pre potreby miestnej podpornej skupiny. Prebehne nadviazanie a udržiavanie kontaktov so susedmi budúcich </w:t>
      </w:r>
      <w:proofErr w:type="spellStart"/>
      <w:r w:rsidRPr="00346C60">
        <w:rPr>
          <w:color w:val="000000"/>
          <w:sz w:val="20"/>
        </w:rPr>
        <w:t>komunitných</w:t>
      </w:r>
      <w:proofErr w:type="spellEnd"/>
      <w:r w:rsidRPr="00346C60">
        <w:rPr>
          <w:color w:val="000000"/>
          <w:sz w:val="20"/>
        </w:rPr>
        <w:t xml:space="preserve"> služieb ako rozhodujúcimi faktormi prijatia klientov zariadení a vytvorenia dobrých sociálnych (susedských) vzťahov.</w:t>
      </w:r>
    </w:p>
    <w:p w:rsidR="00143D51" w:rsidRPr="00346C60" w:rsidRDefault="00143D51" w:rsidP="00AB4A69">
      <w:pPr>
        <w:spacing w:line="360" w:lineRule="auto"/>
        <w:jc w:val="both"/>
        <w:rPr>
          <w:color w:val="000000"/>
          <w:sz w:val="20"/>
        </w:rPr>
      </w:pPr>
      <w:r w:rsidRPr="00346C60">
        <w:rPr>
          <w:color w:val="000000"/>
          <w:sz w:val="20"/>
        </w:rPr>
        <w:t xml:space="preserve">Realizácia uvedenej činnosti zabezpečí aj  podporu komunity metodickým  tímom pri aktualizácii alebo vypracovaní </w:t>
      </w:r>
      <w:proofErr w:type="spellStart"/>
      <w:r w:rsidRPr="00346C60">
        <w:rPr>
          <w:color w:val="000000"/>
          <w:sz w:val="20"/>
        </w:rPr>
        <w:t>komunitného</w:t>
      </w:r>
      <w:proofErr w:type="spellEnd"/>
      <w:r w:rsidRPr="00346C60">
        <w:rPr>
          <w:color w:val="000000"/>
          <w:sz w:val="20"/>
        </w:rPr>
        <w:t xml:space="preserve"> plánu rozvoja sociálnych služieb, najmä vo vzťahu k potrebám a poskytovaným službám pre miestnych obyvateľov. Na základe vyhodnotenia potrieb konkrétnych obyvateľov sa budú spoločne hľadať spôsoby ich primeraného uspokojovania.</w:t>
      </w:r>
    </w:p>
    <w:p w:rsidR="00143D51" w:rsidRPr="00346C60" w:rsidRDefault="00143D51" w:rsidP="00AB4A69">
      <w:pPr>
        <w:spacing w:line="360" w:lineRule="auto"/>
        <w:jc w:val="both"/>
        <w:rPr>
          <w:color w:val="000000"/>
          <w:sz w:val="20"/>
        </w:rPr>
      </w:pPr>
      <w:r w:rsidRPr="00346C60">
        <w:rPr>
          <w:color w:val="000000"/>
          <w:sz w:val="20"/>
        </w:rPr>
        <w:t xml:space="preserve">Plánované činnosti zariadení zamerané na stretnutia klientov a zamestnancov dvoch alebo viacerých zariadení,  budú orientované na vzájomné stretávanie vybraných  zariadení. Okrem hlavného cieľa, ktorým je posilnenie </w:t>
      </w:r>
      <w:r w:rsidRPr="00346C60">
        <w:rPr>
          <w:color w:val="000000"/>
          <w:sz w:val="20"/>
        </w:rPr>
        <w:lastRenderedPageBreak/>
        <w:t xml:space="preserve">motivácie k DI môže byť sekundárnym produktom týchto stretávaní aj vyššia miera </w:t>
      </w:r>
      <w:proofErr w:type="spellStart"/>
      <w:r w:rsidRPr="00346C60">
        <w:rPr>
          <w:color w:val="000000"/>
          <w:sz w:val="20"/>
        </w:rPr>
        <w:t>koedukovaných</w:t>
      </w:r>
      <w:proofErr w:type="spellEnd"/>
      <w:r w:rsidRPr="00346C60">
        <w:rPr>
          <w:color w:val="000000"/>
          <w:sz w:val="20"/>
        </w:rPr>
        <w:t xml:space="preserve"> domácností v blízkej budúcnosti.</w:t>
      </w:r>
    </w:p>
    <w:p w:rsidR="00143D51" w:rsidRPr="00346C60" w:rsidRDefault="00143D51" w:rsidP="00AB4A69">
      <w:pPr>
        <w:autoSpaceDE w:val="0"/>
        <w:autoSpaceDN w:val="0"/>
        <w:adjustRightInd w:val="0"/>
        <w:spacing w:line="360" w:lineRule="auto"/>
        <w:jc w:val="both"/>
        <w:rPr>
          <w:color w:val="000000"/>
          <w:sz w:val="20"/>
          <w:u w:val="single"/>
        </w:rPr>
      </w:pPr>
    </w:p>
    <w:p w:rsidR="00143D51" w:rsidRPr="00346C60" w:rsidRDefault="00143D51" w:rsidP="00AB4A69">
      <w:pPr>
        <w:autoSpaceDE w:val="0"/>
        <w:autoSpaceDN w:val="0"/>
        <w:adjustRightInd w:val="0"/>
        <w:spacing w:line="360" w:lineRule="auto"/>
        <w:jc w:val="both"/>
        <w:rPr>
          <w:b/>
          <w:color w:val="000000"/>
          <w:sz w:val="20"/>
          <w:u w:val="single"/>
        </w:rPr>
      </w:pPr>
      <w:r w:rsidRPr="00346C60">
        <w:rPr>
          <w:b/>
          <w:color w:val="000000"/>
          <w:sz w:val="20"/>
          <w:u w:val="single"/>
        </w:rPr>
        <w:t>Personálne zabezpečenie:</w:t>
      </w:r>
    </w:p>
    <w:p w:rsidR="00143D51" w:rsidRPr="00346C60" w:rsidRDefault="00143D51" w:rsidP="00AB4A69">
      <w:pPr>
        <w:autoSpaceDE w:val="0"/>
        <w:autoSpaceDN w:val="0"/>
        <w:adjustRightInd w:val="0"/>
        <w:spacing w:line="360" w:lineRule="auto"/>
        <w:jc w:val="both"/>
        <w:rPr>
          <w:color w:val="000000"/>
          <w:sz w:val="20"/>
        </w:rPr>
      </w:pPr>
      <w:r w:rsidRPr="00346C60">
        <w:rPr>
          <w:color w:val="000000"/>
          <w:sz w:val="20"/>
        </w:rPr>
        <w:t>Metodický tím (finančne riešené v aktivite 1)</w:t>
      </w:r>
    </w:p>
    <w:p w:rsidR="00143D51" w:rsidRPr="00346C60" w:rsidRDefault="00143D51" w:rsidP="00AB4A69">
      <w:pPr>
        <w:autoSpaceDE w:val="0"/>
        <w:autoSpaceDN w:val="0"/>
        <w:adjustRightInd w:val="0"/>
        <w:spacing w:line="360" w:lineRule="auto"/>
        <w:jc w:val="both"/>
        <w:rPr>
          <w:bCs/>
          <w:color w:val="000000"/>
          <w:sz w:val="20"/>
        </w:rPr>
      </w:pPr>
      <w:r w:rsidRPr="00346C60">
        <w:rPr>
          <w:bCs/>
          <w:color w:val="000000"/>
          <w:sz w:val="20"/>
        </w:rPr>
        <w:t>1 osoba - Lokálny konzultant pre DI – Prešovský a Košický kraj</w:t>
      </w:r>
    </w:p>
    <w:p w:rsidR="00143D51" w:rsidRPr="00346C60" w:rsidRDefault="00143D51" w:rsidP="00AB4A69">
      <w:pPr>
        <w:autoSpaceDE w:val="0"/>
        <w:autoSpaceDN w:val="0"/>
        <w:adjustRightInd w:val="0"/>
        <w:spacing w:line="360" w:lineRule="auto"/>
        <w:jc w:val="both"/>
        <w:rPr>
          <w:bCs/>
          <w:color w:val="000000"/>
          <w:sz w:val="20"/>
        </w:rPr>
      </w:pPr>
      <w:r w:rsidRPr="00346C60">
        <w:rPr>
          <w:bCs/>
          <w:color w:val="000000"/>
          <w:sz w:val="20"/>
        </w:rPr>
        <w:t>1 osoba - Lokálny konzultant pre DI – Banskobystrický a Trenčiansky kraj</w:t>
      </w:r>
    </w:p>
    <w:p w:rsidR="00143D51" w:rsidRPr="00346C60" w:rsidRDefault="00143D51" w:rsidP="00AB4A69">
      <w:pPr>
        <w:autoSpaceDE w:val="0"/>
        <w:autoSpaceDN w:val="0"/>
        <w:adjustRightInd w:val="0"/>
        <w:spacing w:line="360" w:lineRule="auto"/>
        <w:jc w:val="both"/>
        <w:rPr>
          <w:bCs/>
          <w:color w:val="000000"/>
          <w:sz w:val="20"/>
        </w:rPr>
      </w:pPr>
      <w:r w:rsidRPr="00346C60">
        <w:rPr>
          <w:bCs/>
          <w:color w:val="000000"/>
          <w:sz w:val="20"/>
        </w:rPr>
        <w:t>1 osoba - Lokálny konzultant  pre DI – Trnavský a Nitriansky kraj</w:t>
      </w:r>
    </w:p>
    <w:p w:rsidR="00143D51" w:rsidRPr="00346C60" w:rsidRDefault="00143D51" w:rsidP="00AB4A69">
      <w:pPr>
        <w:autoSpaceDE w:val="0"/>
        <w:autoSpaceDN w:val="0"/>
        <w:adjustRightInd w:val="0"/>
        <w:spacing w:line="360" w:lineRule="auto"/>
        <w:ind w:firstLine="12"/>
        <w:jc w:val="both"/>
        <w:rPr>
          <w:bCs/>
          <w:color w:val="000000"/>
          <w:sz w:val="20"/>
        </w:rPr>
      </w:pPr>
      <w:r w:rsidRPr="00346C60">
        <w:rPr>
          <w:bCs/>
          <w:color w:val="000000"/>
          <w:sz w:val="20"/>
        </w:rPr>
        <w:t xml:space="preserve">Lokálni koordinátori sa podieľajú na realizáciu viacerých aktivít v rámci projektu. Ich úlohy sú špecifikované popise k jednotlivým </w:t>
      </w:r>
      <w:proofErr w:type="spellStart"/>
      <w:r w:rsidRPr="00346C60">
        <w:rPr>
          <w:bCs/>
          <w:color w:val="000000"/>
          <w:sz w:val="20"/>
        </w:rPr>
        <w:t>podaktivitám</w:t>
      </w:r>
      <w:proofErr w:type="spellEnd"/>
      <w:r w:rsidRPr="00346C60">
        <w:rPr>
          <w:bCs/>
          <w:color w:val="000000"/>
          <w:sz w:val="20"/>
        </w:rPr>
        <w:t xml:space="preserve">. Počet lokálnych koordinátorov vyplýva z počtu zapojených samosprávnych krajov, pričom každý koordinátor má na starosti minimálne 2 samosprávne kraje.  </w:t>
      </w:r>
    </w:p>
    <w:p w:rsidR="00143D51" w:rsidRPr="00346C60" w:rsidRDefault="00143D51" w:rsidP="00AB4A69">
      <w:pPr>
        <w:autoSpaceDE w:val="0"/>
        <w:autoSpaceDN w:val="0"/>
        <w:adjustRightInd w:val="0"/>
        <w:spacing w:line="360" w:lineRule="auto"/>
        <w:ind w:firstLine="12"/>
        <w:jc w:val="both"/>
        <w:rPr>
          <w:bCs/>
          <w:color w:val="000000"/>
          <w:sz w:val="20"/>
        </w:rPr>
      </w:pPr>
      <w:r w:rsidRPr="00346C60">
        <w:rPr>
          <w:bCs/>
          <w:color w:val="000000"/>
          <w:sz w:val="20"/>
        </w:rPr>
        <w:t>Kritéria na pozíciu lokálny konzultant: VŠ vzdelanie príslušného smeru (humanitné) prvého a vyššieho stupňa, znalosť problematiky sociálnych služieb a podporovaného zamestnávania a služieb zamestnanosti. Výber konkrétnych osôb a návrh ich odmeňovania rešpektuje ustanovenia aktuálnej verzie Usmernenia N3/2007.</w:t>
      </w:r>
    </w:p>
    <w:p w:rsidR="00143D51" w:rsidRPr="00346C60" w:rsidRDefault="00143D51" w:rsidP="00AB4A69">
      <w:pPr>
        <w:autoSpaceDE w:val="0"/>
        <w:autoSpaceDN w:val="0"/>
        <w:adjustRightInd w:val="0"/>
        <w:spacing w:line="360" w:lineRule="auto"/>
        <w:jc w:val="both"/>
        <w:rPr>
          <w:color w:val="000000"/>
          <w:sz w:val="20"/>
        </w:rPr>
      </w:pPr>
    </w:p>
    <w:p w:rsidR="00143D51" w:rsidRPr="00346C60" w:rsidRDefault="00143D51" w:rsidP="00AB4A69">
      <w:pPr>
        <w:spacing w:line="360" w:lineRule="auto"/>
        <w:jc w:val="both"/>
        <w:rPr>
          <w:color w:val="000000"/>
          <w:sz w:val="20"/>
        </w:rPr>
      </w:pPr>
      <w:r w:rsidRPr="00346C60">
        <w:rPr>
          <w:b/>
          <w:color w:val="000000"/>
          <w:sz w:val="20"/>
          <w:u w:val="single"/>
        </w:rPr>
        <w:t>Výsledky :</w:t>
      </w:r>
      <w:r w:rsidRPr="00346C60">
        <w:rPr>
          <w:color w:val="000000"/>
          <w:sz w:val="20"/>
        </w:rPr>
        <w:t xml:space="preserve"> existencia miestnej podpornej skupiny, vyššia miera uspokojovania sociálnych potrieb miestnych obyvateľov, prijatie klientov nových sociálnych služieb susedmi a širším okolím /absencia akcií proti ich premiestneniu, hodnotenie pripravenosti miestnych komunít na prijatie klientov </w:t>
      </w:r>
      <w:proofErr w:type="spellStart"/>
      <w:r w:rsidRPr="00346C60">
        <w:rPr>
          <w:color w:val="000000"/>
          <w:sz w:val="20"/>
        </w:rPr>
        <w:t>komunitných</w:t>
      </w:r>
      <w:proofErr w:type="spellEnd"/>
      <w:r w:rsidRPr="00346C60">
        <w:rPr>
          <w:color w:val="000000"/>
          <w:sz w:val="20"/>
        </w:rPr>
        <w:t xml:space="preserve"> služieb ako nových členov komunity, posilnenie motivácie zamestnancov a klientov vybraných zariadení k DI, realizácia a organizácia seminárov a </w:t>
      </w:r>
      <w:proofErr w:type="spellStart"/>
      <w:r w:rsidRPr="00346C60">
        <w:rPr>
          <w:color w:val="000000"/>
          <w:sz w:val="20"/>
        </w:rPr>
        <w:t>workshopov</w:t>
      </w:r>
      <w:proofErr w:type="spellEnd"/>
      <w:r w:rsidRPr="00346C60">
        <w:rPr>
          <w:color w:val="000000"/>
          <w:sz w:val="20"/>
        </w:rPr>
        <w:t xml:space="preserve"> v každej lokalite zariadenia. Spolu </w:t>
      </w:r>
      <w:r>
        <w:rPr>
          <w:color w:val="000000"/>
          <w:sz w:val="20"/>
        </w:rPr>
        <w:t>cca 30</w:t>
      </w:r>
      <w:r w:rsidRPr="00346C60">
        <w:rPr>
          <w:color w:val="000000"/>
          <w:sz w:val="20"/>
        </w:rPr>
        <w:t xml:space="preserve"> seminárov a </w:t>
      </w:r>
      <w:proofErr w:type="spellStart"/>
      <w:r w:rsidRPr="00346C60">
        <w:rPr>
          <w:color w:val="000000"/>
          <w:sz w:val="20"/>
        </w:rPr>
        <w:t>workshopov</w:t>
      </w:r>
      <w:proofErr w:type="spellEnd"/>
      <w:r w:rsidRPr="00346C60">
        <w:rPr>
          <w:color w:val="000000"/>
          <w:sz w:val="20"/>
        </w:rPr>
        <w:t xml:space="preserve"> v rámci projektu.</w:t>
      </w:r>
    </w:p>
    <w:p w:rsidR="00143D51" w:rsidRPr="00346C60" w:rsidRDefault="00143D51" w:rsidP="00AB4A69">
      <w:pPr>
        <w:spacing w:line="360" w:lineRule="auto"/>
        <w:jc w:val="both"/>
        <w:rPr>
          <w:color w:val="000000"/>
          <w:sz w:val="20"/>
        </w:rPr>
      </w:pPr>
    </w:p>
    <w:p w:rsidR="00143D51" w:rsidRPr="00346C60" w:rsidRDefault="00143D51" w:rsidP="00AB4A69">
      <w:pPr>
        <w:spacing w:line="360" w:lineRule="auto"/>
        <w:jc w:val="both"/>
        <w:rPr>
          <w:b/>
          <w:color w:val="000000"/>
          <w:sz w:val="20"/>
        </w:rPr>
      </w:pPr>
      <w:r>
        <w:rPr>
          <w:b/>
          <w:color w:val="000000"/>
          <w:sz w:val="20"/>
          <w:u w:val="single"/>
        </w:rPr>
        <w:t>1.</w:t>
      </w:r>
      <w:r w:rsidRPr="00346C60">
        <w:rPr>
          <w:b/>
          <w:color w:val="000000"/>
          <w:sz w:val="20"/>
          <w:u w:val="single"/>
        </w:rPr>
        <w:t>2.5</w:t>
      </w:r>
      <w:r w:rsidRPr="00346C60">
        <w:rPr>
          <w:b/>
          <w:color w:val="000000"/>
          <w:sz w:val="20"/>
        </w:rPr>
        <w:t xml:space="preserve"> Sieťovanie subjektov podporujúcich  aktivizáciu a začleňovanie v miestnej komunite </w:t>
      </w:r>
    </w:p>
    <w:p w:rsidR="00143D51" w:rsidRPr="00346C60" w:rsidRDefault="00143D51" w:rsidP="00AB4A69">
      <w:pPr>
        <w:spacing w:line="360" w:lineRule="auto"/>
        <w:jc w:val="both"/>
        <w:rPr>
          <w:color w:val="000000"/>
          <w:sz w:val="20"/>
        </w:rPr>
      </w:pPr>
      <w:r w:rsidRPr="00346C60">
        <w:rPr>
          <w:color w:val="000000"/>
          <w:sz w:val="20"/>
          <w:u w:val="single"/>
        </w:rPr>
        <w:t xml:space="preserve">Cieľ: </w:t>
      </w:r>
      <w:r w:rsidRPr="00346C60">
        <w:rPr>
          <w:color w:val="000000"/>
          <w:sz w:val="20"/>
        </w:rPr>
        <w:t xml:space="preserve">Cieľom  je vyhľadávať, motivovať, prepájať a metodicky koordinovať prípravu verejných aj neverejných subjektov, ktoré môžu svojimi vlastnými aktivitami alebo spoločným úsilím významne ovplyvniť mieru aktivizácie, sociálneho a pracovného začlenenia klientov zariadení soc. služieb v </w:t>
      </w:r>
      <w:proofErr w:type="spellStart"/>
      <w:r w:rsidRPr="00346C60">
        <w:rPr>
          <w:color w:val="000000"/>
          <w:sz w:val="20"/>
        </w:rPr>
        <w:t>deinštitucionalizovaných</w:t>
      </w:r>
      <w:proofErr w:type="spellEnd"/>
      <w:r w:rsidRPr="00346C60">
        <w:rPr>
          <w:color w:val="000000"/>
          <w:sz w:val="20"/>
        </w:rPr>
        <w:t xml:space="preserve"> zariadeniach. Cieľom je vytvárať na regionálnej úrovni platformy, ktoré budú </w:t>
      </w:r>
      <w:proofErr w:type="spellStart"/>
      <w:r w:rsidRPr="00346C60">
        <w:rPr>
          <w:color w:val="000000"/>
          <w:sz w:val="20"/>
        </w:rPr>
        <w:t>participatívnym</w:t>
      </w:r>
      <w:proofErr w:type="spellEnd"/>
      <w:r w:rsidRPr="00346C60">
        <w:rPr>
          <w:color w:val="000000"/>
          <w:sz w:val="20"/>
        </w:rPr>
        <w:t xml:space="preserve"> spôsobom modelovať rôzne programy začleňovania vychádzajúc z konkrétnych miestnych podmienok ako aj z individuálnych plánov rozvoja klientov zariadení soc. služieb so zdravotným postihnutím. Cieľom je prepájať zariadenia sociálnych služieb, ktoré sú v procese deinštitucionalizácie so zariadeniami sociálnych služieb v zahraničí poskytujúcimi </w:t>
      </w:r>
      <w:proofErr w:type="spellStart"/>
      <w:r w:rsidRPr="00346C60">
        <w:rPr>
          <w:color w:val="000000"/>
          <w:sz w:val="20"/>
        </w:rPr>
        <w:t>komunitné</w:t>
      </w:r>
      <w:proofErr w:type="spellEnd"/>
      <w:r w:rsidRPr="00346C60">
        <w:rPr>
          <w:color w:val="000000"/>
          <w:sz w:val="20"/>
        </w:rPr>
        <w:t xml:space="preserve"> služby. </w:t>
      </w:r>
    </w:p>
    <w:p w:rsidR="00143D51" w:rsidRPr="00346C60" w:rsidRDefault="00143D51" w:rsidP="00AB4A69">
      <w:pPr>
        <w:spacing w:line="360" w:lineRule="auto"/>
        <w:jc w:val="both"/>
        <w:rPr>
          <w:color w:val="000000"/>
          <w:sz w:val="20"/>
          <w:u w:val="single"/>
        </w:rPr>
      </w:pPr>
    </w:p>
    <w:p w:rsidR="00143D51" w:rsidRPr="00346C60" w:rsidRDefault="00143D51" w:rsidP="00AB4A69">
      <w:pPr>
        <w:spacing w:line="360" w:lineRule="auto"/>
        <w:jc w:val="both"/>
        <w:rPr>
          <w:color w:val="000000"/>
          <w:sz w:val="20"/>
        </w:rPr>
      </w:pPr>
      <w:r w:rsidRPr="00346C60">
        <w:rPr>
          <w:b/>
          <w:color w:val="000000"/>
          <w:sz w:val="20"/>
          <w:u w:val="single"/>
        </w:rPr>
        <w:t xml:space="preserve">Popis </w:t>
      </w:r>
      <w:r w:rsidRPr="00346C60">
        <w:rPr>
          <w:b/>
          <w:color w:val="000000"/>
          <w:sz w:val="20"/>
        </w:rPr>
        <w:t xml:space="preserve">: </w:t>
      </w:r>
      <w:r w:rsidRPr="00346C60">
        <w:rPr>
          <w:color w:val="000000"/>
          <w:sz w:val="20"/>
        </w:rPr>
        <w:t xml:space="preserve">zahŕňa činnosti zamerané na tvorbu modelov pre sieťovanie a spoluprácu subjektov v komunite.  Subjekty budú svojou činnosťou realizovať začleňovanie klientov sociálnych služieb do komunity aktivizáciou a pracovným začleňovaním. Modely sa vytvoria metódou postupných krokov ako služby komponované na základe potrieb klienta zariadenia s dôrazom na integráciu, adresnosť a individuálny prístup. Hlavnou prioritou je podpora sieťovania subjektov, ktoré cielene pracujú v oblasti aktivizácie užívateľov sociálnych služieb. Podpora sieťovania prebehne prípravou subjektov v sieti poskytovateľov tak, aby boli schopní pripraviť užívateľa na samostatný život v komunite, pracovné začlenenie, kariérny rozvoj a primerane ho motivovať. Súčasťou bude tvorba programov pre  priame vyhľadávanie klientov zariadení sociálnych služieb vhodných pre pracovné </w:t>
      </w:r>
      <w:r w:rsidRPr="00346C60">
        <w:rPr>
          <w:color w:val="000000"/>
          <w:sz w:val="20"/>
        </w:rPr>
        <w:lastRenderedPageBreak/>
        <w:t xml:space="preserve">umiestnenie na trhu práce. Súčasne bude prebiehať príprava programov pre vyhľadávanie pracovných miest na trhu práce, modelov umiestnenia  na pracovnom mieste a návrh modelu  monitoringu, ktorého cieľom je udržať pracovné miesto na trhu práce. Transformácia pobytových zariadení vyžaduje vytváranie nových modelov začleňovania klientov zariadení sociálnych služieb už do existujúcich služieb v regióne. Ide o špecifickú podporu pri tvorbe modelu rehabilitačných stredísk a integračných centier zameraných na podporu aktivizácie a pracovného začlenenia, resp. transformáciu existujúcich denných foriem sociálnych služieb na nové </w:t>
      </w:r>
      <w:proofErr w:type="spellStart"/>
      <w:r w:rsidRPr="00346C60">
        <w:rPr>
          <w:color w:val="000000"/>
          <w:sz w:val="20"/>
        </w:rPr>
        <w:t>komunitné</w:t>
      </w:r>
      <w:proofErr w:type="spellEnd"/>
      <w:r w:rsidRPr="00346C60">
        <w:rPr>
          <w:color w:val="000000"/>
          <w:sz w:val="20"/>
        </w:rPr>
        <w:t xml:space="preserve"> služby so zameraním na aktivizáciu a prípravu na prácu a pracovné začlenenie klientov zariadení. Súčasťou aktivity je aj nadviazanie spolupráce s regionálnou agentúrou podporovaného zamestnávania. Činnosť zahŕňa aj modelovanie podporných služieb pre začleňovanie, ktoré by mali vykonávať sociálni pracovníci transformujúcich sa zariadení. Model podporných služieb bude zameraný na mobilitu klientov zariadení sociálnych služieb za prácou, na podporu pri sprevádzaní, na monitoring a modelovanie optimálnej sociálnej a životnej situácie klienta v zariadení. </w:t>
      </w:r>
    </w:p>
    <w:p w:rsidR="00143D51" w:rsidRPr="00346C60" w:rsidRDefault="00143D51" w:rsidP="00AB4A69">
      <w:pPr>
        <w:spacing w:line="360" w:lineRule="auto"/>
        <w:jc w:val="both"/>
        <w:rPr>
          <w:color w:val="000000"/>
          <w:sz w:val="20"/>
        </w:rPr>
      </w:pPr>
      <w:r w:rsidRPr="00346C60">
        <w:rPr>
          <w:color w:val="000000"/>
          <w:sz w:val="20"/>
        </w:rPr>
        <w:t xml:space="preserve">V rámci činnosti  sa uskutočnia študijné a pracovné cesty do Českej republiky (CZ) s cieľom sieťovania a prepájania jednotlivých zariadení sociálnych služieb, ktoré budú poskytovať </w:t>
      </w:r>
      <w:proofErr w:type="spellStart"/>
      <w:r w:rsidRPr="00346C60">
        <w:rPr>
          <w:color w:val="000000"/>
          <w:sz w:val="20"/>
        </w:rPr>
        <w:t>komunitné</w:t>
      </w:r>
      <w:proofErr w:type="spellEnd"/>
      <w:r w:rsidRPr="00346C60">
        <w:rPr>
          <w:color w:val="000000"/>
          <w:sz w:val="20"/>
        </w:rPr>
        <w:t xml:space="preserve"> služby. Účastníkmi študijných a pracovných ciest budú zamestnanci samosprávnych krajov, zariadení sociálnych služieb v procese DI a klienti zariadení sociálnych služieb zapojení v projekte. </w:t>
      </w:r>
    </w:p>
    <w:p w:rsidR="00143D51" w:rsidRPr="00346C60" w:rsidRDefault="00143D51" w:rsidP="00AB4A69">
      <w:pPr>
        <w:spacing w:line="360" w:lineRule="auto"/>
        <w:jc w:val="both"/>
        <w:rPr>
          <w:color w:val="000000"/>
          <w:sz w:val="20"/>
        </w:rPr>
      </w:pPr>
    </w:p>
    <w:p w:rsidR="00143D51" w:rsidRPr="00346C60" w:rsidRDefault="00143D51" w:rsidP="00AB4A69">
      <w:pPr>
        <w:autoSpaceDE w:val="0"/>
        <w:autoSpaceDN w:val="0"/>
        <w:adjustRightInd w:val="0"/>
        <w:spacing w:line="360" w:lineRule="auto"/>
        <w:jc w:val="both"/>
        <w:rPr>
          <w:b/>
          <w:color w:val="000000"/>
          <w:sz w:val="20"/>
          <w:u w:val="single"/>
        </w:rPr>
      </w:pPr>
      <w:r w:rsidRPr="00346C60">
        <w:rPr>
          <w:b/>
          <w:color w:val="000000"/>
          <w:sz w:val="20"/>
          <w:u w:val="single"/>
        </w:rPr>
        <w:t>Personálne zabezpečenie:</w:t>
      </w:r>
    </w:p>
    <w:p w:rsidR="00143D51" w:rsidRPr="00346C60" w:rsidRDefault="00143D51" w:rsidP="00AB4A69">
      <w:pPr>
        <w:autoSpaceDE w:val="0"/>
        <w:autoSpaceDN w:val="0"/>
        <w:adjustRightInd w:val="0"/>
        <w:spacing w:line="360" w:lineRule="auto"/>
        <w:jc w:val="both"/>
        <w:rPr>
          <w:color w:val="000000"/>
          <w:sz w:val="20"/>
        </w:rPr>
      </w:pPr>
      <w:r w:rsidRPr="00346C60">
        <w:rPr>
          <w:color w:val="000000"/>
          <w:sz w:val="20"/>
        </w:rPr>
        <w:t>Metodický tím (finančne riešené v aktivite 1)</w:t>
      </w:r>
    </w:p>
    <w:p w:rsidR="00143D51" w:rsidRPr="00346C60" w:rsidRDefault="00143D51" w:rsidP="00AB4A69">
      <w:pPr>
        <w:autoSpaceDE w:val="0"/>
        <w:autoSpaceDN w:val="0"/>
        <w:adjustRightInd w:val="0"/>
        <w:spacing w:line="360" w:lineRule="auto"/>
        <w:jc w:val="both"/>
        <w:rPr>
          <w:color w:val="000000"/>
          <w:sz w:val="20"/>
        </w:rPr>
      </w:pPr>
      <w:r w:rsidRPr="00346C60">
        <w:rPr>
          <w:color w:val="000000"/>
          <w:sz w:val="20"/>
        </w:rPr>
        <w:t>Lokálni konzultanti pre DI (finančne riešené v aktivite 2.4)</w:t>
      </w:r>
    </w:p>
    <w:p w:rsidR="00143D51" w:rsidRPr="00346C60" w:rsidRDefault="00143D51" w:rsidP="00AB4A69">
      <w:pPr>
        <w:autoSpaceDE w:val="0"/>
        <w:autoSpaceDN w:val="0"/>
        <w:adjustRightInd w:val="0"/>
        <w:spacing w:line="360" w:lineRule="auto"/>
        <w:contextualSpacing/>
        <w:jc w:val="both"/>
        <w:rPr>
          <w:bCs/>
          <w:color w:val="000000"/>
          <w:sz w:val="20"/>
        </w:rPr>
      </w:pPr>
      <w:r w:rsidRPr="00346C60">
        <w:rPr>
          <w:bCs/>
          <w:color w:val="000000"/>
          <w:sz w:val="20"/>
        </w:rPr>
        <w:t>Výber konkrétnych osôb a návrh ich odmeňovania rešpektuje ustanovenia aktuálnej verzie Usmernenia N3/2007.</w:t>
      </w:r>
    </w:p>
    <w:p w:rsidR="00143D51" w:rsidRPr="00346C60" w:rsidRDefault="00143D51" w:rsidP="00AB4A69">
      <w:pPr>
        <w:autoSpaceDE w:val="0"/>
        <w:autoSpaceDN w:val="0"/>
        <w:adjustRightInd w:val="0"/>
        <w:spacing w:line="360" w:lineRule="auto"/>
        <w:contextualSpacing/>
        <w:jc w:val="both"/>
        <w:rPr>
          <w:color w:val="000000"/>
          <w:sz w:val="20"/>
          <w:u w:val="single"/>
        </w:rPr>
      </w:pPr>
    </w:p>
    <w:p w:rsidR="00143D51" w:rsidRPr="00346C60" w:rsidRDefault="00143D51" w:rsidP="00AB4A69">
      <w:pPr>
        <w:autoSpaceDE w:val="0"/>
        <w:autoSpaceDN w:val="0"/>
        <w:adjustRightInd w:val="0"/>
        <w:spacing w:line="360" w:lineRule="auto"/>
        <w:contextualSpacing/>
        <w:jc w:val="both"/>
        <w:rPr>
          <w:color w:val="000000"/>
          <w:sz w:val="20"/>
        </w:rPr>
      </w:pPr>
      <w:r w:rsidRPr="00346C60">
        <w:rPr>
          <w:b/>
          <w:color w:val="000000"/>
          <w:sz w:val="20"/>
          <w:u w:val="single"/>
        </w:rPr>
        <w:t>Výsledky :</w:t>
      </w:r>
      <w:r w:rsidRPr="00346C60">
        <w:rPr>
          <w:color w:val="000000"/>
          <w:sz w:val="20"/>
        </w:rPr>
        <w:t xml:space="preserve"> vytvorených </w:t>
      </w:r>
      <w:r>
        <w:rPr>
          <w:color w:val="000000"/>
          <w:sz w:val="20"/>
        </w:rPr>
        <w:t>7</w:t>
      </w:r>
      <w:r w:rsidRPr="00346C60">
        <w:rPr>
          <w:color w:val="000000"/>
          <w:sz w:val="20"/>
        </w:rPr>
        <w:t xml:space="preserve"> sedemčlenných tímov (5 poradcov pre podporované zamestnávanie a 2  sociálni pracovníci v každom transformujúcom sa zariadení), vytvorené  modely umiestňovania klientov v pracovnom prostredí, v súlade s transformačnými plánmi a v súlade s individuálnymi plánmi rozvoja osobnosti klientov, vytvorené modely  podporných  služieb  mobility, sprevádzania na pracovisko  a monitorovania na pracovisku, prepojenie s </w:t>
      </w:r>
      <w:proofErr w:type="spellStart"/>
      <w:r w:rsidRPr="00346C60">
        <w:rPr>
          <w:color w:val="000000"/>
          <w:sz w:val="20"/>
        </w:rPr>
        <w:t>komunitnými</w:t>
      </w:r>
      <w:proofErr w:type="spellEnd"/>
      <w:r w:rsidRPr="00346C60">
        <w:rPr>
          <w:color w:val="000000"/>
          <w:sz w:val="20"/>
        </w:rPr>
        <w:t xml:space="preserve"> službami v regióne. Zrealizované študijné a pracovné cesty do zahraničia. </w:t>
      </w:r>
    </w:p>
    <w:p w:rsidR="00143D51" w:rsidRPr="00346C60" w:rsidRDefault="00143D51" w:rsidP="00AB4A69">
      <w:pPr>
        <w:autoSpaceDE w:val="0"/>
        <w:autoSpaceDN w:val="0"/>
        <w:adjustRightInd w:val="0"/>
        <w:spacing w:line="360" w:lineRule="auto"/>
        <w:contextualSpacing/>
        <w:jc w:val="both"/>
        <w:rPr>
          <w:b/>
          <w:color w:val="000000"/>
          <w:sz w:val="20"/>
        </w:rPr>
      </w:pPr>
    </w:p>
    <w:p w:rsidR="00143D51" w:rsidRPr="00346C60" w:rsidRDefault="00143D51" w:rsidP="00AB4A69">
      <w:pPr>
        <w:autoSpaceDE w:val="0"/>
        <w:autoSpaceDN w:val="0"/>
        <w:adjustRightInd w:val="0"/>
        <w:spacing w:line="360" w:lineRule="auto"/>
        <w:contextualSpacing/>
        <w:jc w:val="center"/>
        <w:rPr>
          <w:b/>
          <w:color w:val="000000"/>
          <w:sz w:val="20"/>
        </w:rPr>
      </w:pPr>
      <w:proofErr w:type="spellStart"/>
      <w:r>
        <w:rPr>
          <w:b/>
          <w:color w:val="000000"/>
          <w:sz w:val="20"/>
        </w:rPr>
        <w:t>Pod</w:t>
      </w:r>
      <w:r w:rsidRPr="00346C60">
        <w:rPr>
          <w:b/>
          <w:color w:val="000000"/>
          <w:sz w:val="20"/>
        </w:rPr>
        <w:t>aktivita</w:t>
      </w:r>
      <w:proofErr w:type="spellEnd"/>
      <w:r w:rsidRPr="00346C60">
        <w:rPr>
          <w:b/>
          <w:color w:val="000000"/>
          <w:sz w:val="20"/>
        </w:rPr>
        <w:t xml:space="preserve"> </w:t>
      </w:r>
      <w:r>
        <w:rPr>
          <w:b/>
          <w:color w:val="000000"/>
          <w:sz w:val="20"/>
        </w:rPr>
        <w:t>1.</w:t>
      </w:r>
      <w:r w:rsidRPr="00346C60">
        <w:rPr>
          <w:b/>
          <w:color w:val="000000"/>
          <w:sz w:val="20"/>
        </w:rPr>
        <w:t>3 – Sumarizácia výsledkov procesu deinštitucionalizácie</w:t>
      </w:r>
    </w:p>
    <w:p w:rsidR="00143D51" w:rsidRPr="00346C60" w:rsidRDefault="00143D51" w:rsidP="00AB4A69">
      <w:pPr>
        <w:autoSpaceDE w:val="0"/>
        <w:autoSpaceDN w:val="0"/>
        <w:adjustRightInd w:val="0"/>
        <w:spacing w:line="360" w:lineRule="auto"/>
        <w:jc w:val="both"/>
        <w:rPr>
          <w:b/>
          <w:color w:val="000000"/>
          <w:sz w:val="20"/>
          <w:u w:val="single"/>
        </w:rPr>
      </w:pPr>
      <w:r w:rsidRPr="00346C60">
        <w:rPr>
          <w:b/>
          <w:color w:val="000000"/>
          <w:sz w:val="20"/>
          <w:u w:val="single"/>
        </w:rPr>
        <w:t xml:space="preserve">Popis </w:t>
      </w:r>
      <w:proofErr w:type="spellStart"/>
      <w:r>
        <w:rPr>
          <w:b/>
          <w:color w:val="000000"/>
          <w:sz w:val="20"/>
          <w:u w:val="single"/>
        </w:rPr>
        <w:t>pod</w:t>
      </w:r>
      <w:r w:rsidRPr="00346C60">
        <w:rPr>
          <w:b/>
          <w:color w:val="000000"/>
          <w:sz w:val="20"/>
          <w:u w:val="single"/>
        </w:rPr>
        <w:t>aktivity</w:t>
      </w:r>
      <w:proofErr w:type="spellEnd"/>
      <w:r w:rsidRPr="00346C60">
        <w:rPr>
          <w:b/>
          <w:color w:val="000000"/>
          <w:sz w:val="20"/>
          <w:u w:val="single"/>
        </w:rPr>
        <w:t xml:space="preserve">: </w:t>
      </w:r>
    </w:p>
    <w:p w:rsidR="00143D51" w:rsidRPr="00346C60" w:rsidRDefault="00143D51" w:rsidP="00AB4A69">
      <w:pPr>
        <w:autoSpaceDE w:val="0"/>
        <w:autoSpaceDN w:val="0"/>
        <w:adjustRightInd w:val="0"/>
        <w:spacing w:line="360" w:lineRule="auto"/>
        <w:ind w:firstLine="708"/>
        <w:jc w:val="both"/>
        <w:rPr>
          <w:color w:val="000000"/>
          <w:sz w:val="20"/>
        </w:rPr>
      </w:pPr>
      <w:proofErr w:type="spellStart"/>
      <w:r>
        <w:rPr>
          <w:color w:val="000000"/>
          <w:sz w:val="20"/>
        </w:rPr>
        <w:t>Poda</w:t>
      </w:r>
      <w:r w:rsidRPr="00346C60">
        <w:rPr>
          <w:color w:val="000000"/>
          <w:sz w:val="20"/>
        </w:rPr>
        <w:t>ktivita</w:t>
      </w:r>
      <w:proofErr w:type="spellEnd"/>
      <w:r w:rsidRPr="00346C60">
        <w:rPr>
          <w:color w:val="000000"/>
          <w:sz w:val="20"/>
        </w:rPr>
        <w:t xml:space="preserve"> obsahuje niekoľko súborov činností: overenie procesu DI, spoluprácu na tvorbe a vydaní metodických príručiek, organizovanie konferencií o čiastkových výsledkoch projektu, zverejňovanie dosiahnutého pokroku na webovej stránke o procese DI, spracovanie prípadovej štúdie o DI každého transformujúceho sa zariadenia, spolupráca na priebežnom zachytávaní pokroku formou dokumentárneho filmu a fotografií a informačnú kampaň o procese DI. Ide tu o priamu publicitu procesu DI, ktorej úlohou je vybudovať povedomie o potrebe a dôležitosti prebiehajúceho procesu a jeho dopadoch na budúcnosť poskytovania sociálnych služieb. </w:t>
      </w:r>
    </w:p>
    <w:p w:rsidR="00143D51" w:rsidRPr="00346C60" w:rsidRDefault="00143D51" w:rsidP="00AB4A69">
      <w:pPr>
        <w:autoSpaceDE w:val="0"/>
        <w:autoSpaceDN w:val="0"/>
        <w:adjustRightInd w:val="0"/>
        <w:spacing w:line="360" w:lineRule="auto"/>
        <w:jc w:val="both"/>
        <w:rPr>
          <w:color w:val="000000"/>
          <w:sz w:val="20"/>
          <w:u w:val="single"/>
        </w:rPr>
      </w:pPr>
    </w:p>
    <w:p w:rsidR="00143D51" w:rsidRPr="00346C60" w:rsidRDefault="00143D51" w:rsidP="00AB4A69">
      <w:pPr>
        <w:autoSpaceDE w:val="0"/>
        <w:autoSpaceDN w:val="0"/>
        <w:adjustRightInd w:val="0"/>
        <w:spacing w:line="360" w:lineRule="auto"/>
        <w:contextualSpacing/>
        <w:jc w:val="both"/>
        <w:rPr>
          <w:b/>
          <w:color w:val="000000"/>
          <w:sz w:val="20"/>
          <w:u w:val="single"/>
        </w:rPr>
      </w:pPr>
      <w:r w:rsidRPr="00346C60">
        <w:rPr>
          <w:b/>
          <w:color w:val="000000"/>
          <w:sz w:val="20"/>
          <w:u w:val="single"/>
        </w:rPr>
        <w:t xml:space="preserve">Výsledky </w:t>
      </w:r>
      <w:proofErr w:type="spellStart"/>
      <w:r>
        <w:rPr>
          <w:b/>
          <w:color w:val="000000"/>
          <w:sz w:val="20"/>
          <w:u w:val="single"/>
        </w:rPr>
        <w:t>pod</w:t>
      </w:r>
      <w:r w:rsidRPr="00346C60">
        <w:rPr>
          <w:b/>
          <w:color w:val="000000"/>
          <w:sz w:val="20"/>
          <w:u w:val="single"/>
        </w:rPr>
        <w:t>aktivity</w:t>
      </w:r>
      <w:proofErr w:type="spellEnd"/>
      <w:r w:rsidRPr="00346C60">
        <w:rPr>
          <w:b/>
          <w:color w:val="000000"/>
          <w:sz w:val="20"/>
          <w:u w:val="single"/>
        </w:rPr>
        <w:t>:</w:t>
      </w:r>
    </w:p>
    <w:p w:rsidR="00143D51" w:rsidRPr="00346C60" w:rsidRDefault="00143D51" w:rsidP="00AB4A69">
      <w:pPr>
        <w:autoSpaceDE w:val="0"/>
        <w:autoSpaceDN w:val="0"/>
        <w:adjustRightInd w:val="0"/>
        <w:spacing w:line="360" w:lineRule="auto"/>
        <w:jc w:val="both"/>
        <w:rPr>
          <w:color w:val="000000"/>
          <w:sz w:val="20"/>
        </w:rPr>
      </w:pPr>
      <w:r w:rsidRPr="00346C60">
        <w:rPr>
          <w:color w:val="000000"/>
          <w:sz w:val="20"/>
        </w:rPr>
        <w:lastRenderedPageBreak/>
        <w:tab/>
        <w:t xml:space="preserve">Po realizácii </w:t>
      </w:r>
      <w:proofErr w:type="spellStart"/>
      <w:r>
        <w:rPr>
          <w:color w:val="000000"/>
          <w:sz w:val="20"/>
        </w:rPr>
        <w:t>pod</w:t>
      </w:r>
      <w:r w:rsidRPr="00346C60">
        <w:rPr>
          <w:color w:val="000000"/>
          <w:sz w:val="20"/>
        </w:rPr>
        <w:t>aktivity,bude</w:t>
      </w:r>
      <w:proofErr w:type="spellEnd"/>
      <w:r w:rsidRPr="00346C60">
        <w:rPr>
          <w:color w:val="000000"/>
          <w:sz w:val="20"/>
        </w:rPr>
        <w:t xml:space="preserve"> proces DI známy odbornej a širokej verejnosti ako trend poskytovania sociálnych služieb v horizonte nasledujúcich desaťročí. Bude zabezpečené akceptovanie a porozumenie zmyslu procesu DI u širokej i odbornej verejnosti. Verejnosť bude mať dostatok informácii o celom procese a jeho význame a opodstatnení.</w:t>
      </w:r>
    </w:p>
    <w:p w:rsidR="00143D51" w:rsidRPr="00346C60" w:rsidRDefault="00143D51" w:rsidP="00AB4A69">
      <w:pPr>
        <w:autoSpaceDE w:val="0"/>
        <w:autoSpaceDN w:val="0"/>
        <w:adjustRightInd w:val="0"/>
        <w:spacing w:line="360" w:lineRule="auto"/>
        <w:jc w:val="both"/>
        <w:rPr>
          <w:color w:val="000000"/>
          <w:sz w:val="20"/>
        </w:rPr>
      </w:pPr>
    </w:p>
    <w:p w:rsidR="00143D51" w:rsidRPr="00346C60" w:rsidRDefault="00143D51" w:rsidP="00AB4A69">
      <w:pPr>
        <w:autoSpaceDE w:val="0"/>
        <w:autoSpaceDN w:val="0"/>
        <w:adjustRightInd w:val="0"/>
        <w:spacing w:line="360" w:lineRule="auto"/>
        <w:jc w:val="both"/>
        <w:rPr>
          <w:b/>
          <w:color w:val="000000"/>
          <w:sz w:val="20"/>
        </w:rPr>
      </w:pPr>
      <w:r>
        <w:rPr>
          <w:b/>
          <w:color w:val="000000"/>
          <w:sz w:val="20"/>
          <w:u w:val="single"/>
        </w:rPr>
        <w:t>1.</w:t>
      </w:r>
      <w:r w:rsidRPr="00346C60">
        <w:rPr>
          <w:b/>
          <w:color w:val="000000"/>
          <w:sz w:val="20"/>
          <w:u w:val="single"/>
        </w:rPr>
        <w:t>3.1:</w:t>
      </w:r>
      <w:r w:rsidRPr="00346C60">
        <w:rPr>
          <w:b/>
          <w:color w:val="000000"/>
          <w:sz w:val="20"/>
        </w:rPr>
        <w:t xml:space="preserve"> Overenie procesu DI. </w:t>
      </w:r>
    </w:p>
    <w:p w:rsidR="00143D51" w:rsidRPr="00346C60" w:rsidRDefault="00143D51" w:rsidP="00AB4A69">
      <w:pPr>
        <w:autoSpaceDE w:val="0"/>
        <w:autoSpaceDN w:val="0"/>
        <w:adjustRightInd w:val="0"/>
        <w:spacing w:line="360" w:lineRule="auto"/>
        <w:jc w:val="both"/>
        <w:rPr>
          <w:color w:val="000000"/>
          <w:sz w:val="20"/>
        </w:rPr>
      </w:pPr>
      <w:r w:rsidRPr="00346C60">
        <w:rPr>
          <w:color w:val="000000"/>
          <w:sz w:val="20"/>
          <w:u w:val="single"/>
        </w:rPr>
        <w:t>Cieľ :</w:t>
      </w:r>
      <w:r w:rsidRPr="00346C60">
        <w:rPr>
          <w:color w:val="000000"/>
          <w:sz w:val="20"/>
        </w:rPr>
        <w:t xml:space="preserve"> vytvoriť predpoklady a podmienky pre objektívne sledovanie a hodnotenie všetkých procesov, ktorými sa bude napĺňať DI a vyhodnotiť úlohy  a postavenia jednotlivých účastníkov projektu v sledovaných procesoch. Cieľom hodnotenia v aktivite bude inventarizácia jednotlivých čiastkových hodnotení a ich doplnenie o chýbajúce prvky tak, aby sme dostali celistvý obraz o výsledku. </w:t>
      </w:r>
    </w:p>
    <w:p w:rsidR="00143D51" w:rsidRPr="00346C60" w:rsidRDefault="00143D51" w:rsidP="00AB4A69">
      <w:pPr>
        <w:autoSpaceDE w:val="0"/>
        <w:autoSpaceDN w:val="0"/>
        <w:adjustRightInd w:val="0"/>
        <w:spacing w:line="360" w:lineRule="auto"/>
        <w:jc w:val="both"/>
        <w:rPr>
          <w:color w:val="000000"/>
          <w:sz w:val="20"/>
          <w:u w:val="single"/>
        </w:rPr>
      </w:pPr>
    </w:p>
    <w:p w:rsidR="00143D51" w:rsidRPr="00346C60" w:rsidRDefault="00143D51" w:rsidP="00AB4A69">
      <w:pPr>
        <w:autoSpaceDE w:val="0"/>
        <w:autoSpaceDN w:val="0"/>
        <w:adjustRightInd w:val="0"/>
        <w:spacing w:line="360" w:lineRule="auto"/>
        <w:jc w:val="both"/>
        <w:rPr>
          <w:color w:val="000000"/>
          <w:sz w:val="20"/>
        </w:rPr>
      </w:pPr>
      <w:r w:rsidRPr="00346C60">
        <w:rPr>
          <w:b/>
          <w:color w:val="000000"/>
          <w:sz w:val="20"/>
          <w:u w:val="single"/>
        </w:rPr>
        <w:t>Popis:</w:t>
      </w:r>
      <w:r w:rsidRPr="00346C60">
        <w:rPr>
          <w:color w:val="000000"/>
          <w:sz w:val="20"/>
        </w:rPr>
        <w:t xml:space="preserve"> Podstatou je monitorovanie a hodnotenie realizovaných aktivít procesu DI z obsahovej stránky a spracovanie výstupov pre pokračovanie procesu DI v ďalšom období. Keďže naštartovanie procesu DI predstavuje zásadnú a rozsiahlu zmenu v systéme riadenia kvality poskytovaných sociálnych služieb, hodnotenia jej priebehu a výsledkov transformačných plánov, nemá význam len z hľadiska hodnotenia samotného projektu, ale je nevyhnutnou podmienkou pre rozhodovanie o budúcnosti tohto prístupu. Určené merateľné ukazovatele nepokrývajú všetky činnosti, ktoré musia byť  v projekte vykonané, preto je činnosť „hodnotenie“ zaradená medzi hlavné aktivity projektu. Bude sa hodnotiť: podiel klientov zariadení soc. služieb, ktorí prešli do nových služieb, ich štruktúra z hľadiska miery odkázanosti, účinnosť vzdelávania na zmenu prístupu zamestnancov k pripravovaným zmenám (odchod zo zariadenia, zmena pozície) a ďalšie parametre. Hodnotenie sa bude vykonávať priebežne podľa termínov jednotlivých aktivít projektu. Priebežné hodnotenie projektu bude doplnené externým hodnotením v poslednej fáze realizácie projektu. Súčasťou hodnotenia nebude len splnenie plánovanej hodnoty ukazovateľa, ale aj hodnotenie podmienok, za ktorých bola hodnota ukazovateľa dosiahnutá. Monitoring plnenia predpísaných merateľných ukazovateľov zostáva podpornou aktivitou projektu. Hodnotenie čiastkových cieľov bude súčasťou viacerých činností.  Účastníci vzdelávania budú  hodnotiť úroveň kvality a rozsahu vzdelávania, nadväznosť jednotlivých tém, formu zabezpečenia, mieru konkrétnosti, úplnosti a zrozumiteľnosti; odborníci na oblasť zmien fyzického prostredia budú vyhodnocovať mieru naplnenia princípov univerzálneho navrhovania objektov, ale aj vonkajšieho prostredia </w:t>
      </w:r>
      <w:proofErr w:type="spellStart"/>
      <w:r w:rsidRPr="00346C60">
        <w:rPr>
          <w:color w:val="000000"/>
          <w:sz w:val="20"/>
        </w:rPr>
        <w:t>komunitných</w:t>
      </w:r>
      <w:proofErr w:type="spellEnd"/>
      <w:r w:rsidRPr="00346C60">
        <w:rPr>
          <w:color w:val="000000"/>
          <w:sz w:val="20"/>
        </w:rPr>
        <w:t xml:space="preserve"> služieb. Lokálni konzultanti budú zaznamenávať údaje o činnosti transformačných tímov: účasť členov na stretnutiach, frekvencia a pravidelnosť zasadnutí, </w:t>
      </w:r>
      <w:proofErr w:type="spellStart"/>
      <w:r w:rsidRPr="00346C60">
        <w:rPr>
          <w:color w:val="000000"/>
          <w:sz w:val="20"/>
        </w:rPr>
        <w:t>tímovosť</w:t>
      </w:r>
      <w:proofErr w:type="spellEnd"/>
      <w:r w:rsidRPr="00346C60">
        <w:rPr>
          <w:color w:val="000000"/>
          <w:sz w:val="20"/>
        </w:rPr>
        <w:t xml:space="preserve"> práce, motiváciu členov, dodržiavanie harmonogramu plánovaných úloh, úzke miesta práce tímu. Najdôležitejším ukazovateľom  bude dopad prechodu z inštitucionálnej do </w:t>
      </w:r>
      <w:proofErr w:type="spellStart"/>
      <w:r w:rsidRPr="00346C60">
        <w:rPr>
          <w:color w:val="000000"/>
          <w:sz w:val="20"/>
        </w:rPr>
        <w:t>komunitnej</w:t>
      </w:r>
      <w:proofErr w:type="spellEnd"/>
      <w:r w:rsidRPr="00346C60">
        <w:rPr>
          <w:color w:val="000000"/>
          <w:sz w:val="20"/>
        </w:rPr>
        <w:t xml:space="preserve"> služby na kvalitu života klientov zariadení soc. služieb. Výsledky interného a externého hodnotenia  procesov a výsledkov DI budú doplnené o podrobnú analýzu rozsahu a štruktúry </w:t>
      </w:r>
      <w:proofErr w:type="spellStart"/>
      <w:r w:rsidRPr="00346C60">
        <w:rPr>
          <w:color w:val="000000"/>
          <w:sz w:val="20"/>
        </w:rPr>
        <w:t>inštitucionalizácie</w:t>
      </w:r>
      <w:proofErr w:type="spellEnd"/>
      <w:r w:rsidRPr="00346C60">
        <w:rPr>
          <w:color w:val="000000"/>
          <w:sz w:val="20"/>
        </w:rPr>
        <w:t xml:space="preserve"> vo vzťahu k jednotlivým cieľovým skupinám klientov zariadení soc. Služieb. Pri vypracovaní záverov a odporúčaní sa bude vychádzať z hodnotenia výsledkov zapojených zariadení, zo spracovanej analýzy rozsahu </w:t>
      </w:r>
      <w:proofErr w:type="spellStart"/>
      <w:r w:rsidRPr="00346C60">
        <w:rPr>
          <w:color w:val="000000"/>
          <w:sz w:val="20"/>
        </w:rPr>
        <w:t>inštitucionalizácie</w:t>
      </w:r>
      <w:proofErr w:type="spellEnd"/>
      <w:r w:rsidRPr="00346C60">
        <w:rPr>
          <w:color w:val="000000"/>
          <w:sz w:val="20"/>
        </w:rPr>
        <w:t xml:space="preserve"> na Slovensku a zo záverov, ku ktorým dospeli podobné projekty DI v zahraničí.</w:t>
      </w:r>
    </w:p>
    <w:p w:rsidR="00143D51" w:rsidRPr="00346C60" w:rsidRDefault="00143D51" w:rsidP="00AB4A69">
      <w:pPr>
        <w:autoSpaceDE w:val="0"/>
        <w:autoSpaceDN w:val="0"/>
        <w:adjustRightInd w:val="0"/>
        <w:spacing w:line="360" w:lineRule="auto"/>
        <w:jc w:val="both"/>
        <w:rPr>
          <w:color w:val="000000"/>
          <w:sz w:val="20"/>
        </w:rPr>
      </w:pPr>
    </w:p>
    <w:p w:rsidR="00143D51" w:rsidRPr="00346C60" w:rsidRDefault="00143D51" w:rsidP="00AB4A69">
      <w:pPr>
        <w:autoSpaceDE w:val="0"/>
        <w:autoSpaceDN w:val="0"/>
        <w:adjustRightInd w:val="0"/>
        <w:spacing w:line="360" w:lineRule="auto"/>
        <w:jc w:val="both"/>
        <w:rPr>
          <w:i/>
          <w:color w:val="000000"/>
          <w:sz w:val="20"/>
        </w:rPr>
      </w:pPr>
      <w:r w:rsidRPr="00346C60">
        <w:rPr>
          <w:i/>
          <w:color w:val="000000"/>
          <w:sz w:val="20"/>
        </w:rPr>
        <w:t>Príprava a vydanie:</w:t>
      </w:r>
    </w:p>
    <w:p w:rsidR="00143D51" w:rsidRPr="00346C60" w:rsidRDefault="00143D51" w:rsidP="00AB4A69">
      <w:pPr>
        <w:pStyle w:val="Odsekzoznamu"/>
        <w:numPr>
          <w:ilvl w:val="0"/>
          <w:numId w:val="20"/>
        </w:numPr>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Obsahové hodnotiace a analytické správy o procese deinštitucionalizácie v SR</w:t>
      </w:r>
    </w:p>
    <w:p w:rsidR="00143D51" w:rsidRPr="00346C60" w:rsidRDefault="00143D51" w:rsidP="00AB4A69">
      <w:pPr>
        <w:pStyle w:val="Odsekzoznamu"/>
        <w:numPr>
          <w:ilvl w:val="0"/>
          <w:numId w:val="20"/>
        </w:numPr>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lastRenderedPageBreak/>
        <w:t xml:space="preserve">Odporúčania na revíziu Stratégie DI a Národného akčného plánu prechodu z inštitucionálnej na </w:t>
      </w:r>
      <w:proofErr w:type="spellStart"/>
      <w:r w:rsidRPr="00346C60">
        <w:rPr>
          <w:rFonts w:ascii="Times New Roman" w:hAnsi="Times New Roman"/>
          <w:color w:val="000000"/>
          <w:sz w:val="20"/>
        </w:rPr>
        <w:t>komunitnú</w:t>
      </w:r>
      <w:proofErr w:type="spellEnd"/>
      <w:r w:rsidRPr="00346C60">
        <w:rPr>
          <w:rFonts w:ascii="Times New Roman" w:hAnsi="Times New Roman"/>
          <w:color w:val="000000"/>
          <w:sz w:val="20"/>
        </w:rPr>
        <w:t xml:space="preserve"> starostlivosť v systéme sociálnych služieb v SR.</w:t>
      </w:r>
    </w:p>
    <w:p w:rsidR="00143D51" w:rsidRPr="00346C60" w:rsidRDefault="00143D51" w:rsidP="00AB4A69">
      <w:pPr>
        <w:autoSpaceDE w:val="0"/>
        <w:autoSpaceDN w:val="0"/>
        <w:adjustRightInd w:val="0"/>
        <w:spacing w:line="360" w:lineRule="auto"/>
        <w:jc w:val="both"/>
        <w:rPr>
          <w:b/>
          <w:color w:val="000000"/>
          <w:sz w:val="20"/>
          <w:u w:val="single"/>
        </w:rPr>
      </w:pPr>
      <w:r w:rsidRPr="00346C60">
        <w:rPr>
          <w:b/>
          <w:color w:val="000000"/>
          <w:sz w:val="20"/>
          <w:u w:val="single"/>
        </w:rPr>
        <w:t>Personálne zabezpečenie:</w:t>
      </w:r>
    </w:p>
    <w:p w:rsidR="00143D51" w:rsidRPr="00346C60" w:rsidRDefault="00143D51" w:rsidP="00AB4A69">
      <w:pPr>
        <w:autoSpaceDE w:val="0"/>
        <w:autoSpaceDN w:val="0"/>
        <w:adjustRightInd w:val="0"/>
        <w:spacing w:line="360" w:lineRule="auto"/>
        <w:jc w:val="both"/>
        <w:rPr>
          <w:b/>
          <w:color w:val="000000"/>
          <w:sz w:val="20"/>
          <w:u w:val="single"/>
        </w:rPr>
      </w:pPr>
      <w:r w:rsidRPr="00346C60">
        <w:rPr>
          <w:bCs/>
          <w:color w:val="000000"/>
          <w:sz w:val="20"/>
        </w:rPr>
        <w:t>Výber konkrétnych osôb a návrh ich odmeňovania rešpektuje ustanovenia aktuálnej verzie Usmernenia N3/2007.</w:t>
      </w:r>
    </w:p>
    <w:p w:rsidR="00143D51" w:rsidRPr="00346C60" w:rsidRDefault="00143D51" w:rsidP="00AB4A69">
      <w:pPr>
        <w:autoSpaceDE w:val="0"/>
        <w:autoSpaceDN w:val="0"/>
        <w:adjustRightInd w:val="0"/>
        <w:spacing w:line="360" w:lineRule="auto"/>
        <w:jc w:val="both"/>
        <w:rPr>
          <w:color w:val="000000"/>
          <w:sz w:val="20"/>
        </w:rPr>
      </w:pPr>
      <w:r w:rsidRPr="00346C60">
        <w:rPr>
          <w:i/>
          <w:color w:val="000000"/>
          <w:sz w:val="20"/>
        </w:rPr>
        <w:t>Metodický tím</w:t>
      </w:r>
      <w:r w:rsidRPr="00346C60">
        <w:rPr>
          <w:color w:val="000000"/>
          <w:sz w:val="20"/>
        </w:rPr>
        <w:t xml:space="preserve"> (finančne riešené v aktivite 1)</w:t>
      </w:r>
    </w:p>
    <w:p w:rsidR="00143D51" w:rsidRPr="00346C60" w:rsidRDefault="00143D51" w:rsidP="00AB4A69">
      <w:pPr>
        <w:autoSpaceDE w:val="0"/>
        <w:autoSpaceDN w:val="0"/>
        <w:adjustRightInd w:val="0"/>
        <w:spacing w:line="360" w:lineRule="auto"/>
        <w:jc w:val="both"/>
        <w:rPr>
          <w:color w:val="000000"/>
          <w:sz w:val="20"/>
        </w:rPr>
      </w:pPr>
      <w:r w:rsidRPr="00346C60">
        <w:rPr>
          <w:i/>
          <w:color w:val="000000"/>
          <w:sz w:val="20"/>
        </w:rPr>
        <w:t>Lokálni konzultant pre DI</w:t>
      </w:r>
      <w:r w:rsidRPr="00346C60">
        <w:rPr>
          <w:color w:val="000000"/>
          <w:sz w:val="20"/>
        </w:rPr>
        <w:t xml:space="preserve"> (finančne riešené v aktivite 2.4)</w:t>
      </w:r>
    </w:p>
    <w:p w:rsidR="00143D51" w:rsidRPr="00346C60" w:rsidRDefault="00143D51" w:rsidP="00AB4A69">
      <w:pPr>
        <w:autoSpaceDE w:val="0"/>
        <w:autoSpaceDN w:val="0"/>
        <w:adjustRightInd w:val="0"/>
        <w:spacing w:line="360" w:lineRule="auto"/>
        <w:jc w:val="both"/>
        <w:rPr>
          <w:bCs/>
          <w:i/>
          <w:color w:val="000000"/>
          <w:sz w:val="20"/>
        </w:rPr>
      </w:pPr>
      <w:r w:rsidRPr="00346C60">
        <w:rPr>
          <w:bCs/>
          <w:i/>
          <w:color w:val="000000"/>
          <w:sz w:val="20"/>
        </w:rPr>
        <w:t>Odborný hodnotiteľ pre oblasť sociálnych služieb 3 osoby x 300 hodín</w:t>
      </w:r>
    </w:p>
    <w:p w:rsidR="00143D51" w:rsidRPr="00346C60" w:rsidRDefault="00143D51" w:rsidP="00AB4A69">
      <w:pPr>
        <w:autoSpaceDE w:val="0"/>
        <w:autoSpaceDN w:val="0"/>
        <w:adjustRightInd w:val="0"/>
        <w:spacing w:line="360" w:lineRule="auto"/>
        <w:jc w:val="both"/>
        <w:rPr>
          <w:bCs/>
          <w:color w:val="000000"/>
          <w:sz w:val="20"/>
        </w:rPr>
      </w:pPr>
      <w:r w:rsidRPr="00346C60">
        <w:rPr>
          <w:bCs/>
          <w:color w:val="000000"/>
          <w:sz w:val="20"/>
        </w:rPr>
        <w:t>Kritéria na pozíciu odborný hodnotiteľ: VŠ vzdelanie humanitného smeru druhého a vyššieho stupňa, vysoká miera znalosti problematiky kvality sociálnych služieb a manažmentu sociálnych služieb.</w:t>
      </w:r>
      <w:r w:rsidR="00F948EA">
        <w:rPr>
          <w:bCs/>
          <w:color w:val="000000"/>
          <w:sz w:val="20"/>
        </w:rPr>
        <w:t xml:space="preserve"> V odôvodnených prípadoch môže byť udelená výnimka z kritéria typu formálneho vzdelania (humanitné)  na základe preukázanej adekvátnej praxe v danej oblasti.</w:t>
      </w:r>
      <w:r w:rsidR="00F948EA" w:rsidRPr="00346C60">
        <w:rPr>
          <w:bCs/>
          <w:color w:val="000000"/>
          <w:sz w:val="20"/>
        </w:rPr>
        <w:t xml:space="preserve"> </w:t>
      </w:r>
      <w:r w:rsidR="00F948EA">
        <w:rPr>
          <w:bCs/>
          <w:color w:val="000000"/>
          <w:sz w:val="20"/>
        </w:rPr>
        <w:t xml:space="preserve"> </w:t>
      </w:r>
    </w:p>
    <w:p w:rsidR="00143D51" w:rsidRPr="00346C60" w:rsidRDefault="00143D51" w:rsidP="00AB4A69">
      <w:pPr>
        <w:autoSpaceDE w:val="0"/>
        <w:autoSpaceDN w:val="0"/>
        <w:adjustRightInd w:val="0"/>
        <w:spacing w:line="360" w:lineRule="auto"/>
        <w:jc w:val="both"/>
        <w:rPr>
          <w:bCs/>
          <w:i/>
          <w:color w:val="000000"/>
          <w:sz w:val="20"/>
        </w:rPr>
      </w:pPr>
      <w:r w:rsidRPr="00346C60">
        <w:rPr>
          <w:bCs/>
          <w:i/>
          <w:color w:val="000000"/>
          <w:sz w:val="20"/>
        </w:rPr>
        <w:t>Odborný hodnotiteľ pre oblasť podporovaného zamestnávania 2 osoby  x 300 hodín</w:t>
      </w:r>
    </w:p>
    <w:p w:rsidR="00143D51" w:rsidRPr="00346C60" w:rsidRDefault="00143D51" w:rsidP="00AB4A69">
      <w:pPr>
        <w:autoSpaceDE w:val="0"/>
        <w:autoSpaceDN w:val="0"/>
        <w:adjustRightInd w:val="0"/>
        <w:spacing w:line="360" w:lineRule="auto"/>
        <w:jc w:val="both"/>
        <w:rPr>
          <w:bCs/>
          <w:color w:val="000000"/>
          <w:sz w:val="20"/>
        </w:rPr>
      </w:pPr>
      <w:r w:rsidRPr="00346C60">
        <w:rPr>
          <w:bCs/>
          <w:color w:val="000000"/>
          <w:sz w:val="20"/>
        </w:rPr>
        <w:t xml:space="preserve">Kritéria na pozíciu odborný hodnotiteľ: VŠ vzdelanie humanitného smeru druhého a vyššieho stupňa, vysoká miera znalosti problematiky podporovaného zamestnávania a služieb zamestnanosti. </w:t>
      </w:r>
      <w:r w:rsidR="00F948EA">
        <w:rPr>
          <w:bCs/>
          <w:color w:val="000000"/>
          <w:sz w:val="20"/>
        </w:rPr>
        <w:t>V odôvodnených prípadoch môže byť udelená výnimka z kritéria typu formálneho vzdelania (humanitné)  na základe preukázanej adekvátnej praxe v danej oblasti.</w:t>
      </w:r>
      <w:r w:rsidR="00F948EA" w:rsidRPr="00346C60">
        <w:rPr>
          <w:bCs/>
          <w:color w:val="000000"/>
          <w:sz w:val="20"/>
        </w:rPr>
        <w:t xml:space="preserve"> </w:t>
      </w:r>
      <w:r w:rsidR="00F948EA">
        <w:rPr>
          <w:bCs/>
          <w:color w:val="000000"/>
          <w:sz w:val="20"/>
        </w:rPr>
        <w:t xml:space="preserve"> </w:t>
      </w:r>
    </w:p>
    <w:p w:rsidR="00143D51" w:rsidRPr="00346C60" w:rsidRDefault="00143D51" w:rsidP="00AB4A69">
      <w:pPr>
        <w:autoSpaceDE w:val="0"/>
        <w:autoSpaceDN w:val="0"/>
        <w:adjustRightInd w:val="0"/>
        <w:spacing w:line="360" w:lineRule="auto"/>
        <w:jc w:val="both"/>
        <w:rPr>
          <w:bCs/>
          <w:i/>
          <w:color w:val="000000"/>
          <w:sz w:val="20"/>
        </w:rPr>
      </w:pPr>
      <w:r w:rsidRPr="00346C60">
        <w:rPr>
          <w:bCs/>
          <w:i/>
          <w:color w:val="000000"/>
          <w:sz w:val="20"/>
        </w:rPr>
        <w:t xml:space="preserve">Odborný hodnotiteľ pre oblasť zmien fyzického prostredia na nové </w:t>
      </w:r>
      <w:proofErr w:type="spellStart"/>
      <w:r w:rsidRPr="00346C60">
        <w:rPr>
          <w:bCs/>
          <w:i/>
          <w:color w:val="000000"/>
          <w:sz w:val="20"/>
        </w:rPr>
        <w:t>komunitné</w:t>
      </w:r>
      <w:proofErr w:type="spellEnd"/>
      <w:r w:rsidRPr="00346C60">
        <w:rPr>
          <w:bCs/>
          <w:i/>
          <w:color w:val="000000"/>
          <w:sz w:val="20"/>
        </w:rPr>
        <w:t xml:space="preserve"> služby </w:t>
      </w:r>
      <w:r w:rsidR="00F948EA" w:rsidRPr="00F948EA">
        <w:rPr>
          <w:bCs/>
          <w:i/>
          <w:color w:val="000000"/>
          <w:sz w:val="20"/>
        </w:rPr>
        <w:t>2</w:t>
      </w:r>
      <w:r w:rsidRPr="00F948EA">
        <w:rPr>
          <w:bCs/>
          <w:i/>
          <w:color w:val="000000"/>
          <w:sz w:val="20"/>
        </w:rPr>
        <w:t xml:space="preserve"> osob</w:t>
      </w:r>
      <w:r w:rsidR="00F948EA" w:rsidRPr="00F948EA">
        <w:rPr>
          <w:bCs/>
          <w:i/>
          <w:color w:val="000000"/>
          <w:sz w:val="20"/>
        </w:rPr>
        <w:t>y</w:t>
      </w:r>
      <w:r w:rsidRPr="00F948EA">
        <w:rPr>
          <w:bCs/>
          <w:i/>
          <w:color w:val="000000"/>
          <w:sz w:val="20"/>
        </w:rPr>
        <w:t xml:space="preserve"> x </w:t>
      </w:r>
      <w:r w:rsidR="00F948EA" w:rsidRPr="00F948EA">
        <w:rPr>
          <w:bCs/>
          <w:i/>
          <w:color w:val="000000"/>
          <w:sz w:val="20"/>
        </w:rPr>
        <w:t>4</w:t>
      </w:r>
      <w:r w:rsidRPr="00F948EA">
        <w:rPr>
          <w:bCs/>
          <w:i/>
          <w:color w:val="000000"/>
          <w:sz w:val="20"/>
        </w:rPr>
        <w:t>00 hodín</w:t>
      </w:r>
    </w:p>
    <w:p w:rsidR="00143D51" w:rsidRPr="00346C60" w:rsidRDefault="00143D51" w:rsidP="00AB4A69">
      <w:pPr>
        <w:autoSpaceDE w:val="0"/>
        <w:autoSpaceDN w:val="0"/>
        <w:adjustRightInd w:val="0"/>
        <w:spacing w:line="360" w:lineRule="auto"/>
        <w:jc w:val="both"/>
        <w:rPr>
          <w:bCs/>
          <w:color w:val="000000"/>
          <w:sz w:val="20"/>
        </w:rPr>
      </w:pPr>
      <w:r w:rsidRPr="00346C60">
        <w:rPr>
          <w:bCs/>
          <w:color w:val="000000"/>
          <w:sz w:val="20"/>
        </w:rPr>
        <w:t xml:space="preserve">Kritéria na pozíciu odborný hodnotiteľ: VŠ vzdelanie technického smeru druhého a vyššieho stupňa, vysoká miera znalosti problematiky architektúry a univerzálneho navrhovania. </w:t>
      </w:r>
    </w:p>
    <w:p w:rsidR="00143D51" w:rsidRPr="00346C60" w:rsidRDefault="00143D51" w:rsidP="00AB4A69">
      <w:pPr>
        <w:autoSpaceDE w:val="0"/>
        <w:autoSpaceDN w:val="0"/>
        <w:adjustRightInd w:val="0"/>
        <w:spacing w:line="360" w:lineRule="auto"/>
        <w:contextualSpacing/>
        <w:jc w:val="both"/>
        <w:rPr>
          <w:i/>
          <w:color w:val="000000"/>
          <w:sz w:val="20"/>
        </w:rPr>
      </w:pPr>
      <w:r w:rsidRPr="00346C60">
        <w:rPr>
          <w:i/>
          <w:color w:val="000000"/>
          <w:sz w:val="20"/>
        </w:rPr>
        <w:t>Externý hodnotiteľ</w:t>
      </w:r>
    </w:p>
    <w:p w:rsidR="00143D51" w:rsidRPr="00346C60" w:rsidRDefault="00143D51" w:rsidP="00AB4A69">
      <w:pPr>
        <w:autoSpaceDE w:val="0"/>
        <w:autoSpaceDN w:val="0"/>
        <w:adjustRightInd w:val="0"/>
        <w:spacing w:line="360" w:lineRule="auto"/>
        <w:contextualSpacing/>
        <w:jc w:val="both"/>
        <w:rPr>
          <w:color w:val="000000"/>
          <w:sz w:val="20"/>
        </w:rPr>
      </w:pPr>
      <w:r w:rsidRPr="00346C60">
        <w:rPr>
          <w:color w:val="000000"/>
          <w:sz w:val="20"/>
        </w:rPr>
        <w:t xml:space="preserve">Zabezpečenie hodnotenia výsledkov NP externým </w:t>
      </w:r>
      <w:proofErr w:type="spellStart"/>
      <w:r w:rsidRPr="00346C60">
        <w:rPr>
          <w:color w:val="000000"/>
          <w:sz w:val="20"/>
        </w:rPr>
        <w:t>evaluátorom</w:t>
      </w:r>
      <w:proofErr w:type="spellEnd"/>
      <w:r w:rsidRPr="00346C60">
        <w:rPr>
          <w:color w:val="000000"/>
          <w:sz w:val="20"/>
        </w:rPr>
        <w:t>, ktorý zabezpečí nezávislé hodnotenie realizovaného procesu DI.</w:t>
      </w:r>
    </w:p>
    <w:p w:rsidR="00143D51" w:rsidRPr="00346C60" w:rsidRDefault="00143D51" w:rsidP="00AB4A69">
      <w:pPr>
        <w:autoSpaceDE w:val="0"/>
        <w:autoSpaceDN w:val="0"/>
        <w:adjustRightInd w:val="0"/>
        <w:spacing w:line="360" w:lineRule="auto"/>
        <w:contextualSpacing/>
        <w:jc w:val="both"/>
        <w:rPr>
          <w:color w:val="000000"/>
          <w:sz w:val="20"/>
        </w:rPr>
      </w:pPr>
    </w:p>
    <w:p w:rsidR="00143D51" w:rsidRPr="00346C60" w:rsidRDefault="00143D51" w:rsidP="00AB4A69">
      <w:pPr>
        <w:autoSpaceDE w:val="0"/>
        <w:autoSpaceDN w:val="0"/>
        <w:adjustRightInd w:val="0"/>
        <w:spacing w:line="360" w:lineRule="auto"/>
        <w:contextualSpacing/>
        <w:jc w:val="both"/>
        <w:rPr>
          <w:b/>
          <w:color w:val="000000"/>
          <w:sz w:val="20"/>
          <w:u w:val="single"/>
        </w:rPr>
      </w:pPr>
      <w:r w:rsidRPr="00346C60">
        <w:rPr>
          <w:b/>
          <w:color w:val="000000"/>
          <w:sz w:val="20"/>
          <w:u w:val="single"/>
        </w:rPr>
        <w:t>Výsledky :</w:t>
      </w:r>
    </w:p>
    <w:p w:rsidR="00143D51" w:rsidRPr="00346C60" w:rsidRDefault="00143D51" w:rsidP="00AB4A69">
      <w:pPr>
        <w:autoSpaceDE w:val="0"/>
        <w:autoSpaceDN w:val="0"/>
        <w:adjustRightInd w:val="0"/>
        <w:spacing w:line="360" w:lineRule="auto"/>
        <w:contextualSpacing/>
        <w:jc w:val="both"/>
        <w:rPr>
          <w:color w:val="000000"/>
          <w:sz w:val="20"/>
        </w:rPr>
      </w:pPr>
      <w:r w:rsidRPr="00346C60">
        <w:rPr>
          <w:color w:val="000000"/>
          <w:sz w:val="20"/>
        </w:rPr>
        <w:t xml:space="preserve">V rámci realizácie budú overené a hodnotené jednotlivé kroky vykonané v rámci NP a ich význam v procese DI. Na základe získaných skúseností budú spracované materiály použiteľné v rámci ďalšieho pokračovania DI. Budú tiež vypracované odporúčania pre zmeny, doplnenia  a úpravy národných dokumentov v oblasti DI. Budú vytvorené nasledujúce podporné materiály: odporúčania pre národný akčný plán na roky 2016 – 2020, externé a interné hodnotenia procesov a výsledkov DI, štatistická analýza miery </w:t>
      </w:r>
      <w:proofErr w:type="spellStart"/>
      <w:r w:rsidRPr="00346C60">
        <w:rPr>
          <w:color w:val="000000"/>
          <w:sz w:val="20"/>
        </w:rPr>
        <w:t>inštitucionalizácie</w:t>
      </w:r>
      <w:proofErr w:type="spellEnd"/>
      <w:r w:rsidRPr="00346C60">
        <w:rPr>
          <w:color w:val="000000"/>
          <w:sz w:val="20"/>
        </w:rPr>
        <w:t xml:space="preserve"> vybraných cieľových skupín v SR</w:t>
      </w:r>
    </w:p>
    <w:p w:rsidR="00143D51" w:rsidRPr="00346C60" w:rsidRDefault="00143D51" w:rsidP="00AB4A69">
      <w:pPr>
        <w:autoSpaceDE w:val="0"/>
        <w:autoSpaceDN w:val="0"/>
        <w:adjustRightInd w:val="0"/>
        <w:spacing w:line="360" w:lineRule="auto"/>
        <w:contextualSpacing/>
        <w:jc w:val="both"/>
        <w:rPr>
          <w:color w:val="000000"/>
          <w:sz w:val="20"/>
        </w:rPr>
      </w:pPr>
    </w:p>
    <w:p w:rsidR="00143D51" w:rsidRPr="00346C60" w:rsidRDefault="00143D51" w:rsidP="00AB4A69">
      <w:pPr>
        <w:autoSpaceDE w:val="0"/>
        <w:autoSpaceDN w:val="0"/>
        <w:adjustRightInd w:val="0"/>
        <w:spacing w:line="360" w:lineRule="auto"/>
        <w:contextualSpacing/>
        <w:jc w:val="both"/>
        <w:rPr>
          <w:b/>
          <w:color w:val="000000"/>
          <w:sz w:val="20"/>
        </w:rPr>
      </w:pPr>
      <w:r>
        <w:rPr>
          <w:b/>
          <w:color w:val="000000"/>
          <w:sz w:val="20"/>
          <w:u w:val="single"/>
        </w:rPr>
        <w:t>1.</w:t>
      </w:r>
      <w:r w:rsidRPr="00346C60">
        <w:rPr>
          <w:b/>
          <w:color w:val="000000"/>
          <w:sz w:val="20"/>
          <w:u w:val="single"/>
        </w:rPr>
        <w:t>3.2:</w:t>
      </w:r>
      <w:r w:rsidRPr="00346C60">
        <w:rPr>
          <w:b/>
          <w:color w:val="000000"/>
          <w:sz w:val="20"/>
        </w:rPr>
        <w:t xml:space="preserve"> Informačná kampaň o proces DI</w:t>
      </w:r>
    </w:p>
    <w:p w:rsidR="00143D51" w:rsidRPr="00346C60" w:rsidRDefault="00143D51" w:rsidP="00AB4A69">
      <w:pPr>
        <w:autoSpaceDE w:val="0"/>
        <w:autoSpaceDN w:val="0"/>
        <w:adjustRightInd w:val="0"/>
        <w:spacing w:line="360" w:lineRule="auto"/>
        <w:contextualSpacing/>
        <w:jc w:val="both"/>
        <w:rPr>
          <w:color w:val="000000"/>
          <w:sz w:val="20"/>
        </w:rPr>
      </w:pPr>
      <w:r w:rsidRPr="00346C60">
        <w:rPr>
          <w:color w:val="000000"/>
          <w:sz w:val="20"/>
          <w:u w:val="single"/>
        </w:rPr>
        <w:t>Cieľ :</w:t>
      </w:r>
      <w:r w:rsidRPr="00346C60">
        <w:rPr>
          <w:color w:val="000000"/>
          <w:sz w:val="20"/>
        </w:rPr>
        <w:t xml:space="preserve"> zvýšiť informovanosť odborníkov z verejných služieb, neziskových organizácií, vysokých škôl a verejnosti o prebiehajúcom procese DI sociálnych služieb pomocou priamej publicity.</w:t>
      </w:r>
    </w:p>
    <w:p w:rsidR="00143D51" w:rsidRPr="00346C60" w:rsidRDefault="00143D51" w:rsidP="00AB4A69">
      <w:pPr>
        <w:autoSpaceDE w:val="0"/>
        <w:autoSpaceDN w:val="0"/>
        <w:adjustRightInd w:val="0"/>
        <w:spacing w:line="360" w:lineRule="auto"/>
        <w:contextualSpacing/>
        <w:jc w:val="both"/>
        <w:rPr>
          <w:color w:val="000000"/>
          <w:sz w:val="20"/>
          <w:u w:val="single"/>
        </w:rPr>
      </w:pPr>
    </w:p>
    <w:p w:rsidR="00143D51" w:rsidRPr="00346C60" w:rsidRDefault="00143D51" w:rsidP="00AB4A69">
      <w:pPr>
        <w:autoSpaceDE w:val="0"/>
        <w:autoSpaceDN w:val="0"/>
        <w:adjustRightInd w:val="0"/>
        <w:spacing w:line="360" w:lineRule="auto"/>
        <w:contextualSpacing/>
        <w:jc w:val="both"/>
        <w:rPr>
          <w:color w:val="000000"/>
          <w:sz w:val="20"/>
        </w:rPr>
      </w:pPr>
      <w:r w:rsidRPr="00346C60">
        <w:rPr>
          <w:b/>
          <w:color w:val="000000"/>
          <w:sz w:val="20"/>
          <w:u w:val="single"/>
        </w:rPr>
        <w:t>Popis :</w:t>
      </w:r>
      <w:r w:rsidRPr="00346C60">
        <w:rPr>
          <w:color w:val="000000"/>
          <w:sz w:val="20"/>
        </w:rPr>
        <w:t xml:space="preserve"> Informačná kampaň o procese deinštitucionalizácie a prechode na nové </w:t>
      </w:r>
      <w:proofErr w:type="spellStart"/>
      <w:r w:rsidRPr="00346C60">
        <w:rPr>
          <w:color w:val="000000"/>
          <w:sz w:val="20"/>
        </w:rPr>
        <w:t>komunitné</w:t>
      </w:r>
      <w:proofErr w:type="spellEnd"/>
      <w:r w:rsidRPr="00346C60">
        <w:rPr>
          <w:color w:val="000000"/>
          <w:sz w:val="20"/>
        </w:rPr>
        <w:t xml:space="preserve"> služby pre odbornú a laickú verejnosť, klientov zariadení sociálnych služieb, ich rodinných príslušníkov, verejnú správu, poskytovateľov a zriaďovateľov sociálnych služieb – formou priamej publicity – mediálna kampaň, odborné konferencie atď.. S cieľom získať podporu verejnosti bude táto oslovená pomocou priamej publicity - príbehov životných osudov vybraných klientov, ktoré budú popísané a súčasne zachytené </w:t>
      </w:r>
      <w:r>
        <w:rPr>
          <w:color w:val="000000"/>
          <w:sz w:val="20"/>
        </w:rPr>
        <w:t>dokumentárnou fotografiou</w:t>
      </w:r>
      <w:r w:rsidRPr="00346C60">
        <w:rPr>
          <w:color w:val="000000"/>
          <w:sz w:val="20"/>
        </w:rPr>
        <w:t xml:space="preserve"> ako </w:t>
      </w:r>
      <w:r w:rsidRPr="00346C60">
        <w:rPr>
          <w:color w:val="000000"/>
          <w:sz w:val="20"/>
        </w:rPr>
        <w:lastRenderedPageBreak/>
        <w:t>príklady dobrej praxe. Sofistikovanejšiu podobu budú mať príbehy premeny jednotlivých zariadení, ktoré budú spracované formou prípadových štúdií, a súboru fotografií</w:t>
      </w:r>
      <w:r w:rsidR="007300AD">
        <w:rPr>
          <w:color w:val="000000"/>
          <w:sz w:val="20"/>
        </w:rPr>
        <w:t>. Bude vytvorený aj audiovizuálny archív, ktorý by v prípade potreby mohol byť využitý na prípravu spotov, krátkeho filmu a podobne</w:t>
      </w:r>
      <w:r w:rsidRPr="00346C60">
        <w:rPr>
          <w:color w:val="000000"/>
          <w:sz w:val="20"/>
        </w:rPr>
        <w:t xml:space="preserve">. Potreba priebežného zaznamenávania zmien vyžaduje, aby táto aktivita prebiehala počas celého implementačného obdobia a bola zachytená z rôznych odborných uhlov pohľadu. Konečným výsledkom bude pestrá mozaika materiálov, ktoré bude možné využívať pri rôznych príležitostiach oslovenia verejnosti a bude prezentovaná formou webovej stránky o procese DI. </w:t>
      </w:r>
      <w:r>
        <w:rPr>
          <w:color w:val="000000"/>
          <w:sz w:val="20"/>
        </w:rPr>
        <w:t xml:space="preserve">Bude vypracovaný grafický </w:t>
      </w:r>
      <w:proofErr w:type="spellStart"/>
      <w:r>
        <w:rPr>
          <w:color w:val="000000"/>
          <w:sz w:val="20"/>
        </w:rPr>
        <w:t>vizuál</w:t>
      </w:r>
      <w:proofErr w:type="spellEnd"/>
      <w:r>
        <w:rPr>
          <w:color w:val="000000"/>
          <w:sz w:val="20"/>
        </w:rPr>
        <w:t>, ktorý bude posilnením jednotnej komunikácie smerom k odbornej či širokej verejnosti. Bude používaný najmä pre printové výstupy projektu a publicitu</w:t>
      </w:r>
    </w:p>
    <w:p w:rsidR="00143D51" w:rsidRPr="00346C60" w:rsidRDefault="00143D51" w:rsidP="00AB4A69">
      <w:pPr>
        <w:autoSpaceDE w:val="0"/>
        <w:autoSpaceDN w:val="0"/>
        <w:adjustRightInd w:val="0"/>
        <w:spacing w:line="360" w:lineRule="auto"/>
        <w:contextualSpacing/>
        <w:jc w:val="both"/>
        <w:rPr>
          <w:color w:val="000000"/>
          <w:sz w:val="20"/>
        </w:rPr>
      </w:pPr>
    </w:p>
    <w:p w:rsidR="00143D51" w:rsidRPr="00346C60" w:rsidRDefault="00143D51" w:rsidP="00AB4A69">
      <w:pPr>
        <w:autoSpaceDE w:val="0"/>
        <w:autoSpaceDN w:val="0"/>
        <w:adjustRightInd w:val="0"/>
        <w:spacing w:line="360" w:lineRule="auto"/>
        <w:jc w:val="both"/>
        <w:rPr>
          <w:i/>
          <w:color w:val="000000"/>
          <w:sz w:val="20"/>
        </w:rPr>
      </w:pPr>
      <w:r w:rsidRPr="00346C60">
        <w:rPr>
          <w:i/>
          <w:color w:val="000000"/>
          <w:sz w:val="20"/>
        </w:rPr>
        <w:t>Konferencie o procese DI:</w:t>
      </w:r>
    </w:p>
    <w:p w:rsidR="00143D51" w:rsidRPr="00346C60" w:rsidRDefault="00143D51" w:rsidP="00AB4A69">
      <w:pPr>
        <w:autoSpaceDE w:val="0"/>
        <w:autoSpaceDN w:val="0"/>
        <w:adjustRightInd w:val="0"/>
        <w:spacing w:line="360" w:lineRule="auto"/>
        <w:jc w:val="both"/>
        <w:rPr>
          <w:color w:val="000000"/>
          <w:sz w:val="20"/>
        </w:rPr>
      </w:pPr>
      <w:r w:rsidRPr="00346C60">
        <w:rPr>
          <w:color w:val="000000"/>
          <w:sz w:val="20"/>
        </w:rPr>
        <w:t>Konferenci</w:t>
      </w:r>
      <w:r>
        <w:rPr>
          <w:color w:val="000000"/>
          <w:sz w:val="20"/>
        </w:rPr>
        <w:t>a</w:t>
      </w:r>
      <w:r w:rsidRPr="00346C60">
        <w:rPr>
          <w:color w:val="000000"/>
          <w:sz w:val="20"/>
        </w:rPr>
        <w:t xml:space="preserve"> na tému </w:t>
      </w:r>
      <w:proofErr w:type="spellStart"/>
      <w:r w:rsidRPr="00346C60">
        <w:rPr>
          <w:color w:val="000000"/>
          <w:sz w:val="20"/>
        </w:rPr>
        <w:t>deinštitucionalizácia</w:t>
      </w:r>
      <w:proofErr w:type="spellEnd"/>
      <w:r w:rsidRPr="00346C60">
        <w:rPr>
          <w:color w:val="000000"/>
          <w:sz w:val="20"/>
        </w:rPr>
        <w:t xml:space="preserve"> a </w:t>
      </w:r>
      <w:proofErr w:type="spellStart"/>
      <w:r w:rsidRPr="00346C60">
        <w:rPr>
          <w:color w:val="000000"/>
          <w:sz w:val="20"/>
        </w:rPr>
        <w:t>komunitné</w:t>
      </w:r>
      <w:proofErr w:type="spellEnd"/>
      <w:r w:rsidRPr="00346C60">
        <w:rPr>
          <w:color w:val="000000"/>
          <w:sz w:val="20"/>
        </w:rPr>
        <w:t xml:space="preserve"> služby o výsledkoch projektu – </w:t>
      </w:r>
      <w:r>
        <w:rPr>
          <w:color w:val="000000"/>
          <w:sz w:val="20"/>
        </w:rPr>
        <w:t xml:space="preserve">1 medzinárodná </w:t>
      </w:r>
      <w:r w:rsidRPr="00346C60">
        <w:rPr>
          <w:color w:val="000000"/>
          <w:sz w:val="20"/>
        </w:rPr>
        <w:t xml:space="preserve"> konferenci</w:t>
      </w:r>
      <w:r>
        <w:rPr>
          <w:color w:val="000000"/>
          <w:sz w:val="20"/>
        </w:rPr>
        <w:t>a</w:t>
      </w:r>
      <w:r w:rsidRPr="00346C60">
        <w:rPr>
          <w:color w:val="000000"/>
          <w:sz w:val="20"/>
        </w:rPr>
        <w:t xml:space="preserve"> v rámci projektu.</w:t>
      </w:r>
    </w:p>
    <w:p w:rsidR="00143D51" w:rsidRPr="00346C60" w:rsidRDefault="00143D51" w:rsidP="00AB4A69">
      <w:pPr>
        <w:autoSpaceDE w:val="0"/>
        <w:autoSpaceDN w:val="0"/>
        <w:adjustRightInd w:val="0"/>
        <w:spacing w:line="360" w:lineRule="auto"/>
        <w:jc w:val="both"/>
        <w:rPr>
          <w:i/>
          <w:color w:val="000000"/>
          <w:sz w:val="20"/>
        </w:rPr>
      </w:pPr>
    </w:p>
    <w:p w:rsidR="00143D51" w:rsidRPr="00346C60" w:rsidRDefault="00143D51" w:rsidP="00AB4A69">
      <w:pPr>
        <w:autoSpaceDE w:val="0"/>
        <w:autoSpaceDN w:val="0"/>
        <w:adjustRightInd w:val="0"/>
        <w:spacing w:line="360" w:lineRule="auto"/>
        <w:jc w:val="both"/>
        <w:rPr>
          <w:i/>
          <w:color w:val="000000"/>
          <w:sz w:val="20"/>
        </w:rPr>
      </w:pPr>
      <w:r w:rsidRPr="00346C60">
        <w:rPr>
          <w:i/>
          <w:color w:val="000000"/>
          <w:sz w:val="20"/>
        </w:rPr>
        <w:t>Webová stránka o procese DI</w:t>
      </w:r>
    </w:p>
    <w:p w:rsidR="00143D51" w:rsidRPr="00346C60" w:rsidRDefault="00143D51" w:rsidP="00AB4A69">
      <w:pPr>
        <w:autoSpaceDE w:val="0"/>
        <w:autoSpaceDN w:val="0"/>
        <w:adjustRightInd w:val="0"/>
        <w:spacing w:line="360" w:lineRule="auto"/>
        <w:jc w:val="both"/>
        <w:rPr>
          <w:color w:val="000000"/>
          <w:sz w:val="20"/>
        </w:rPr>
      </w:pPr>
      <w:r w:rsidRPr="00346C60">
        <w:rPr>
          <w:color w:val="000000"/>
          <w:sz w:val="20"/>
        </w:rPr>
        <w:t xml:space="preserve">Zriadiť a spravovať webovú stránku o procese deinštitucionalizácie v Slovenskej republike. Administratívne ju zastreší </w:t>
      </w:r>
      <w:r w:rsidR="001A1E9F">
        <w:rPr>
          <w:color w:val="000000"/>
          <w:sz w:val="20"/>
        </w:rPr>
        <w:t xml:space="preserve"> IA ZaSI</w:t>
      </w:r>
      <w:r w:rsidRPr="00346C60">
        <w:rPr>
          <w:color w:val="000000"/>
          <w:sz w:val="20"/>
        </w:rPr>
        <w:t xml:space="preserve"> a vecne metodický tím. </w:t>
      </w:r>
    </w:p>
    <w:p w:rsidR="00143D51" w:rsidRPr="00346C60" w:rsidRDefault="00143D51" w:rsidP="00AB4A69">
      <w:pPr>
        <w:autoSpaceDE w:val="0"/>
        <w:autoSpaceDN w:val="0"/>
        <w:adjustRightInd w:val="0"/>
        <w:spacing w:line="360" w:lineRule="auto"/>
        <w:jc w:val="both"/>
        <w:rPr>
          <w:color w:val="000000"/>
          <w:sz w:val="20"/>
        </w:rPr>
      </w:pPr>
    </w:p>
    <w:p w:rsidR="00143D51" w:rsidRPr="00346C60" w:rsidRDefault="00143D51" w:rsidP="00AB4A69">
      <w:pPr>
        <w:autoSpaceDE w:val="0"/>
        <w:autoSpaceDN w:val="0"/>
        <w:adjustRightInd w:val="0"/>
        <w:spacing w:line="360" w:lineRule="auto"/>
        <w:jc w:val="both"/>
        <w:rPr>
          <w:i/>
          <w:color w:val="000000"/>
          <w:sz w:val="20"/>
        </w:rPr>
      </w:pPr>
      <w:r w:rsidRPr="00346C60">
        <w:rPr>
          <w:i/>
          <w:color w:val="000000"/>
          <w:sz w:val="20"/>
        </w:rPr>
        <w:t>Audiovizuálne dokumenty o procese DI</w:t>
      </w:r>
    </w:p>
    <w:p w:rsidR="00143D51" w:rsidRPr="00346C60" w:rsidRDefault="00143D51" w:rsidP="00AB4A69">
      <w:pPr>
        <w:autoSpaceDE w:val="0"/>
        <w:autoSpaceDN w:val="0"/>
        <w:adjustRightInd w:val="0"/>
        <w:spacing w:line="360" w:lineRule="auto"/>
        <w:jc w:val="both"/>
        <w:rPr>
          <w:color w:val="000000"/>
          <w:sz w:val="20"/>
        </w:rPr>
      </w:pPr>
      <w:r w:rsidRPr="00346C60">
        <w:rPr>
          <w:color w:val="000000"/>
          <w:sz w:val="20"/>
        </w:rPr>
        <w:t xml:space="preserve">Spracovanie </w:t>
      </w:r>
      <w:r w:rsidR="007300AD">
        <w:rPr>
          <w:color w:val="000000"/>
          <w:sz w:val="20"/>
        </w:rPr>
        <w:t>audiovizuálneho archívu</w:t>
      </w:r>
      <w:r w:rsidRPr="00346C60">
        <w:rPr>
          <w:color w:val="000000"/>
          <w:sz w:val="20"/>
        </w:rPr>
        <w:t xml:space="preserve"> a obrazového materiálu (fotografie) o priebehu a pokroku procesu DI v jednotlivých zariadeniach. </w:t>
      </w:r>
    </w:p>
    <w:p w:rsidR="00143D51" w:rsidRPr="00346C60" w:rsidRDefault="00143D51" w:rsidP="00AB4A69">
      <w:pPr>
        <w:autoSpaceDE w:val="0"/>
        <w:autoSpaceDN w:val="0"/>
        <w:adjustRightInd w:val="0"/>
        <w:spacing w:line="360" w:lineRule="auto"/>
        <w:contextualSpacing/>
        <w:jc w:val="both"/>
        <w:rPr>
          <w:color w:val="000000"/>
          <w:sz w:val="20"/>
        </w:rPr>
      </w:pPr>
    </w:p>
    <w:p w:rsidR="00143D51" w:rsidRPr="00346C60" w:rsidRDefault="00143D51" w:rsidP="00AB4A69">
      <w:pPr>
        <w:spacing w:line="360" w:lineRule="auto"/>
        <w:rPr>
          <w:b/>
          <w:color w:val="000000"/>
          <w:sz w:val="20"/>
          <w:u w:val="single"/>
        </w:rPr>
      </w:pPr>
      <w:r w:rsidRPr="00346C60">
        <w:rPr>
          <w:b/>
          <w:color w:val="000000"/>
          <w:sz w:val="20"/>
          <w:u w:val="single"/>
        </w:rPr>
        <w:t>Personálne zabezpečenie:</w:t>
      </w:r>
    </w:p>
    <w:p w:rsidR="00143D51" w:rsidRPr="00346C60" w:rsidRDefault="00143D51" w:rsidP="00AB4A69">
      <w:pPr>
        <w:autoSpaceDE w:val="0"/>
        <w:autoSpaceDN w:val="0"/>
        <w:adjustRightInd w:val="0"/>
        <w:spacing w:line="360" w:lineRule="auto"/>
        <w:rPr>
          <w:i/>
          <w:color w:val="000000"/>
          <w:sz w:val="20"/>
        </w:rPr>
      </w:pPr>
      <w:r w:rsidRPr="00346C60">
        <w:rPr>
          <w:i/>
          <w:color w:val="000000"/>
          <w:sz w:val="20"/>
        </w:rPr>
        <w:t>Metodický tím</w:t>
      </w:r>
      <w:r w:rsidRPr="00346C60">
        <w:rPr>
          <w:color w:val="000000"/>
          <w:sz w:val="20"/>
        </w:rPr>
        <w:t xml:space="preserve"> (finančne riešené v aktivite 1) - </w:t>
      </w:r>
      <w:r w:rsidRPr="00346C60">
        <w:rPr>
          <w:bCs/>
          <w:i/>
          <w:color w:val="000000"/>
          <w:sz w:val="20"/>
        </w:rPr>
        <w:t xml:space="preserve">Expert pre oblasť </w:t>
      </w:r>
      <w:proofErr w:type="spellStart"/>
      <w:r w:rsidRPr="00346C60">
        <w:rPr>
          <w:bCs/>
          <w:i/>
          <w:color w:val="000000"/>
          <w:sz w:val="20"/>
        </w:rPr>
        <w:t>diseminácie</w:t>
      </w:r>
      <w:proofErr w:type="spellEnd"/>
      <w:r w:rsidRPr="00346C60">
        <w:rPr>
          <w:bCs/>
          <w:i/>
          <w:color w:val="000000"/>
          <w:sz w:val="20"/>
        </w:rPr>
        <w:t xml:space="preserve"> </w:t>
      </w:r>
    </w:p>
    <w:p w:rsidR="00143D51" w:rsidRPr="00346C60" w:rsidRDefault="00143D51" w:rsidP="00AB4A69">
      <w:pPr>
        <w:autoSpaceDE w:val="0"/>
        <w:autoSpaceDN w:val="0"/>
        <w:adjustRightInd w:val="0"/>
        <w:spacing w:line="360" w:lineRule="auto"/>
        <w:jc w:val="both"/>
        <w:rPr>
          <w:bCs/>
          <w:color w:val="000000"/>
          <w:sz w:val="20"/>
        </w:rPr>
      </w:pPr>
      <w:r w:rsidRPr="00346C60">
        <w:rPr>
          <w:bCs/>
          <w:color w:val="000000"/>
          <w:sz w:val="20"/>
        </w:rPr>
        <w:t>Výber konkrétnych osôb a návrh ich odmeňovania rešpektuje ustanovenia aktuálnej verzie Usmernenia N3/2007.</w:t>
      </w:r>
    </w:p>
    <w:p w:rsidR="00143D51" w:rsidRPr="00346C60" w:rsidRDefault="00143D51" w:rsidP="00AB4A69">
      <w:pPr>
        <w:autoSpaceDE w:val="0"/>
        <w:autoSpaceDN w:val="0"/>
        <w:adjustRightInd w:val="0"/>
        <w:spacing w:line="360" w:lineRule="auto"/>
        <w:jc w:val="both"/>
        <w:rPr>
          <w:color w:val="000000"/>
          <w:sz w:val="20"/>
        </w:rPr>
      </w:pPr>
    </w:p>
    <w:p w:rsidR="00143D51" w:rsidRPr="00346C60" w:rsidRDefault="00143D51" w:rsidP="00AB4A69">
      <w:pPr>
        <w:autoSpaceDE w:val="0"/>
        <w:autoSpaceDN w:val="0"/>
        <w:adjustRightInd w:val="0"/>
        <w:spacing w:line="360" w:lineRule="auto"/>
        <w:contextualSpacing/>
        <w:jc w:val="both"/>
        <w:rPr>
          <w:color w:val="000000"/>
          <w:sz w:val="20"/>
        </w:rPr>
      </w:pPr>
      <w:r w:rsidRPr="00346C60">
        <w:rPr>
          <w:b/>
          <w:color w:val="000000"/>
          <w:sz w:val="20"/>
          <w:u w:val="single"/>
        </w:rPr>
        <w:t>Výsledky :</w:t>
      </w:r>
      <w:r w:rsidR="007300AD">
        <w:rPr>
          <w:color w:val="000000"/>
          <w:sz w:val="20"/>
        </w:rPr>
        <w:t>audiovizuálny archív</w:t>
      </w:r>
      <w:r w:rsidRPr="00346C60">
        <w:rPr>
          <w:color w:val="000000"/>
          <w:sz w:val="20"/>
        </w:rPr>
        <w:t>, fotografie, prípadové štúdie, konferenci</w:t>
      </w:r>
      <w:r>
        <w:rPr>
          <w:color w:val="000000"/>
          <w:sz w:val="20"/>
        </w:rPr>
        <w:t>a</w:t>
      </w:r>
      <w:r w:rsidRPr="00346C60">
        <w:rPr>
          <w:color w:val="000000"/>
          <w:sz w:val="20"/>
        </w:rPr>
        <w:t>, webová stránka</w:t>
      </w:r>
    </w:p>
    <w:p w:rsidR="00143D51" w:rsidRPr="00346C60" w:rsidRDefault="00143D51" w:rsidP="00AB4A69">
      <w:pPr>
        <w:autoSpaceDE w:val="0"/>
        <w:autoSpaceDN w:val="0"/>
        <w:adjustRightInd w:val="0"/>
        <w:spacing w:line="360" w:lineRule="auto"/>
        <w:contextualSpacing/>
        <w:jc w:val="both"/>
        <w:rPr>
          <w:color w:val="000000"/>
          <w:sz w:val="20"/>
        </w:rPr>
      </w:pPr>
    </w:p>
    <w:p w:rsidR="00143D51" w:rsidRPr="00346C60" w:rsidRDefault="00143D51" w:rsidP="00AB4A69">
      <w:pPr>
        <w:autoSpaceDE w:val="0"/>
        <w:autoSpaceDN w:val="0"/>
        <w:adjustRightInd w:val="0"/>
        <w:spacing w:line="360" w:lineRule="auto"/>
        <w:contextualSpacing/>
        <w:jc w:val="both"/>
        <w:rPr>
          <w:b/>
          <w:color w:val="000000"/>
          <w:sz w:val="20"/>
        </w:rPr>
      </w:pPr>
      <w:r>
        <w:rPr>
          <w:b/>
          <w:color w:val="000000"/>
          <w:sz w:val="20"/>
          <w:u w:val="single"/>
        </w:rPr>
        <w:t>1.</w:t>
      </w:r>
      <w:r w:rsidRPr="00346C60">
        <w:rPr>
          <w:b/>
          <w:color w:val="000000"/>
          <w:sz w:val="20"/>
          <w:u w:val="single"/>
        </w:rPr>
        <w:t>3.3:</w:t>
      </w:r>
      <w:r w:rsidRPr="00346C60">
        <w:rPr>
          <w:b/>
          <w:color w:val="000000"/>
          <w:sz w:val="20"/>
        </w:rPr>
        <w:t xml:space="preserve"> Spracovanie metodík a štandardov kvality na základe získaných skúseností</w:t>
      </w:r>
    </w:p>
    <w:p w:rsidR="00143D51" w:rsidRPr="00346C60" w:rsidRDefault="00143D51" w:rsidP="00AB4A69">
      <w:pPr>
        <w:autoSpaceDE w:val="0"/>
        <w:autoSpaceDN w:val="0"/>
        <w:adjustRightInd w:val="0"/>
        <w:spacing w:line="360" w:lineRule="auto"/>
        <w:contextualSpacing/>
        <w:jc w:val="both"/>
        <w:rPr>
          <w:color w:val="000000"/>
          <w:sz w:val="20"/>
        </w:rPr>
      </w:pPr>
      <w:r w:rsidRPr="00346C60">
        <w:rPr>
          <w:color w:val="000000"/>
          <w:sz w:val="20"/>
          <w:u w:val="single"/>
        </w:rPr>
        <w:t>Cieľ :</w:t>
      </w:r>
      <w:r w:rsidRPr="00346C60">
        <w:rPr>
          <w:color w:val="000000"/>
          <w:sz w:val="20"/>
        </w:rPr>
        <w:t xml:space="preserve">vytvoriť podmienky pre stabilné fungovanie </w:t>
      </w:r>
      <w:proofErr w:type="spellStart"/>
      <w:r w:rsidRPr="00346C60">
        <w:rPr>
          <w:color w:val="000000"/>
          <w:sz w:val="20"/>
        </w:rPr>
        <w:t>komunitných</w:t>
      </w:r>
      <w:proofErr w:type="spellEnd"/>
      <w:r w:rsidRPr="00346C60">
        <w:rPr>
          <w:color w:val="000000"/>
          <w:sz w:val="20"/>
        </w:rPr>
        <w:t xml:space="preserve"> služieb a následnú </w:t>
      </w:r>
      <w:proofErr w:type="spellStart"/>
      <w:r w:rsidRPr="00346C60">
        <w:rPr>
          <w:color w:val="000000"/>
          <w:sz w:val="20"/>
        </w:rPr>
        <w:t>disemináciu</w:t>
      </w:r>
      <w:proofErr w:type="spellEnd"/>
      <w:r w:rsidRPr="00346C60">
        <w:rPr>
          <w:color w:val="000000"/>
          <w:sz w:val="20"/>
        </w:rPr>
        <w:t xml:space="preserve"> procesu DI, v záverečnej fáze projektu spracovať skúsenosti z národného projektu - vytvoriť vzor upraveného transformačného plánu, na základe analýzy hodnotenia zmeny postojov pracovníkov a ich prístupov ku klientom zariadení sociálnych služieb na začiatku a na konci vzdelávacieho procesu, vytvoriť metodiky, vytvoriť základný návrh štandardov kvality pre </w:t>
      </w:r>
      <w:proofErr w:type="spellStart"/>
      <w:r w:rsidRPr="00346C60">
        <w:rPr>
          <w:color w:val="000000"/>
          <w:sz w:val="20"/>
        </w:rPr>
        <w:t>komunitné</w:t>
      </w:r>
      <w:proofErr w:type="spellEnd"/>
      <w:r w:rsidRPr="00346C60">
        <w:rPr>
          <w:color w:val="000000"/>
          <w:sz w:val="20"/>
        </w:rPr>
        <w:t xml:space="preserve"> služby dostupné pre všetkých občanov bez ohľadu na ich zdravotné postihnutie, spracovať príklady dobrej praxe s dôrazom na optimálny výber objektov pre DI.</w:t>
      </w:r>
    </w:p>
    <w:p w:rsidR="00143D51" w:rsidRPr="00346C60" w:rsidRDefault="00143D51" w:rsidP="00AB4A69">
      <w:pPr>
        <w:autoSpaceDE w:val="0"/>
        <w:autoSpaceDN w:val="0"/>
        <w:adjustRightInd w:val="0"/>
        <w:spacing w:line="360" w:lineRule="auto"/>
        <w:contextualSpacing/>
        <w:jc w:val="both"/>
        <w:rPr>
          <w:b/>
          <w:color w:val="000000"/>
          <w:sz w:val="20"/>
          <w:u w:val="single"/>
        </w:rPr>
      </w:pPr>
    </w:p>
    <w:p w:rsidR="00143D51" w:rsidRPr="00346C60" w:rsidRDefault="00143D51" w:rsidP="00AB4A69">
      <w:pPr>
        <w:autoSpaceDE w:val="0"/>
        <w:autoSpaceDN w:val="0"/>
        <w:adjustRightInd w:val="0"/>
        <w:spacing w:line="360" w:lineRule="auto"/>
        <w:contextualSpacing/>
        <w:jc w:val="both"/>
        <w:rPr>
          <w:color w:val="000000"/>
          <w:sz w:val="20"/>
        </w:rPr>
      </w:pPr>
      <w:r w:rsidRPr="00346C60">
        <w:rPr>
          <w:b/>
          <w:color w:val="000000"/>
          <w:sz w:val="20"/>
          <w:u w:val="single"/>
        </w:rPr>
        <w:t>Popis :</w:t>
      </w:r>
      <w:r w:rsidRPr="00346C60">
        <w:rPr>
          <w:color w:val="000000"/>
          <w:sz w:val="20"/>
        </w:rPr>
        <w:t xml:space="preserve">Pre zabezpečenie udržateľnosti procesu DI budú v rámci tejto  činnosti  spracované viaceré metodické materiály, ktoré priblížia odbornej verejnosti špecifické požiadavky osôb so zdravotným postihnutím. Budú vypracované manuály, metodiky a štandardy vo viacerých oblastiach DI sociálnych služieb. Spracované materiály budú vychádzať zo skúseností získaných v rámci NP DI a tvoriť základnú dokumentáciu pre použitie v oblasti prechodu z inštitucionálnej na </w:t>
      </w:r>
      <w:proofErr w:type="spellStart"/>
      <w:r w:rsidRPr="00346C60">
        <w:rPr>
          <w:color w:val="000000"/>
          <w:sz w:val="20"/>
        </w:rPr>
        <w:t>komunitnú</w:t>
      </w:r>
      <w:proofErr w:type="spellEnd"/>
      <w:r w:rsidRPr="00346C60">
        <w:rPr>
          <w:color w:val="000000"/>
          <w:sz w:val="20"/>
        </w:rPr>
        <w:t xml:space="preserve"> starostlivosť v SR. Budú sa sumarizovať procesné témy </w:t>
      </w:r>
      <w:r w:rsidRPr="00346C60">
        <w:rPr>
          <w:color w:val="000000"/>
          <w:sz w:val="20"/>
        </w:rPr>
        <w:lastRenderedPageBreak/>
        <w:t xml:space="preserve">týkajúce sa priebehu zmien v jednotlivých sociálnych prostrediach sociálnych služieb, rovnako sa budú spracovávať prípadové štúdie sledujúce významné posuny v životoch jednotlivých obyvateľov sociálnych služieb, ktoré môžu najlepšie zachytiť význam zmien v dôsledku DI pre rozvoj osobnostných predpokladov ľudí so špeciálnymi potrebami. Vybraní pracovníci priameho kontaktu s klientom,  ktorí budú pripravení, aby na základe analýzy pripravenosti a vstupného hodnotenia kvality sociálnych služieb a na základe hodnotenia kvality poskytovaných sociálnych služieb v pripravovaných </w:t>
      </w:r>
      <w:proofErr w:type="spellStart"/>
      <w:r w:rsidRPr="00346C60">
        <w:rPr>
          <w:color w:val="000000"/>
          <w:sz w:val="20"/>
        </w:rPr>
        <w:t>komunitných</w:t>
      </w:r>
      <w:proofErr w:type="spellEnd"/>
      <w:r w:rsidRPr="00346C60">
        <w:rPr>
          <w:color w:val="000000"/>
          <w:sz w:val="20"/>
        </w:rPr>
        <w:t xml:space="preserve"> službách mohli v pracovných skupinách spolu s lektorom kurzu vytvoria návrhy Štandardov kvality </w:t>
      </w:r>
      <w:proofErr w:type="spellStart"/>
      <w:r w:rsidRPr="00346C60">
        <w:rPr>
          <w:color w:val="000000"/>
          <w:sz w:val="20"/>
        </w:rPr>
        <w:t>komunitných</w:t>
      </w:r>
      <w:proofErr w:type="spellEnd"/>
      <w:r w:rsidRPr="00346C60">
        <w:rPr>
          <w:color w:val="000000"/>
          <w:sz w:val="20"/>
        </w:rPr>
        <w:t xml:space="preserve"> sociálnych služieb. Tento dokument bude overovaný využívaním v prostredí novovznikajúcich </w:t>
      </w:r>
      <w:proofErr w:type="spellStart"/>
      <w:r w:rsidRPr="00346C60">
        <w:rPr>
          <w:color w:val="000000"/>
          <w:sz w:val="20"/>
        </w:rPr>
        <w:t>komunitných</w:t>
      </w:r>
      <w:proofErr w:type="spellEnd"/>
      <w:r w:rsidRPr="00346C60">
        <w:rPr>
          <w:color w:val="000000"/>
          <w:sz w:val="20"/>
        </w:rPr>
        <w:t xml:space="preserve"> služieb. V procese bude významnou fázou aj zbieranie pripomienok k indikátorom štandardov kvality od samotných klientov zariadení soc. služieb a ich rodín. Súčasťou je tvorba a prezentovanie metodiky pre možné vyhľadávanie existujúcich foriem aktivizácie v miestnej komunite (na tréningových pracovných miestach, v rehabilitačných strediskách, formou dobrovoľníckej aktivačnej činnosti a pod.), kde v tomto čase klienti zariadení sociálnych  služby žijú /bývajú, resp. plánujú v rámci transformačného plánu realizovať zmenu v bývaní/.</w:t>
      </w:r>
    </w:p>
    <w:p w:rsidR="00143D51" w:rsidRPr="00346C60" w:rsidRDefault="00143D51" w:rsidP="00AB4A69">
      <w:pPr>
        <w:autoSpaceDE w:val="0"/>
        <w:autoSpaceDN w:val="0"/>
        <w:adjustRightInd w:val="0"/>
        <w:spacing w:line="360" w:lineRule="auto"/>
        <w:jc w:val="both"/>
        <w:rPr>
          <w:i/>
          <w:color w:val="000000"/>
          <w:sz w:val="20"/>
        </w:rPr>
      </w:pPr>
      <w:r w:rsidRPr="00346C60">
        <w:rPr>
          <w:i/>
          <w:color w:val="000000"/>
          <w:sz w:val="20"/>
        </w:rPr>
        <w:t>Príprava a vydanie:</w:t>
      </w:r>
    </w:p>
    <w:p w:rsidR="00143D51" w:rsidRPr="00346C60" w:rsidRDefault="00143D51" w:rsidP="00AB4A69">
      <w:pPr>
        <w:pStyle w:val="Odsekzoznamu"/>
        <w:numPr>
          <w:ilvl w:val="0"/>
          <w:numId w:val="21"/>
        </w:numPr>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 xml:space="preserve">Metodická príručka – Riadenie a manažment prechodu z inštitucionálnej na </w:t>
      </w:r>
      <w:proofErr w:type="spellStart"/>
      <w:r w:rsidRPr="00346C60">
        <w:rPr>
          <w:rFonts w:ascii="Times New Roman" w:hAnsi="Times New Roman"/>
          <w:color w:val="000000"/>
          <w:sz w:val="20"/>
        </w:rPr>
        <w:t>komunitnú</w:t>
      </w:r>
      <w:proofErr w:type="spellEnd"/>
      <w:r w:rsidRPr="00346C60">
        <w:rPr>
          <w:rFonts w:ascii="Times New Roman" w:hAnsi="Times New Roman"/>
          <w:color w:val="000000"/>
          <w:sz w:val="20"/>
        </w:rPr>
        <w:t xml:space="preserve"> starostlivosť.</w:t>
      </w:r>
    </w:p>
    <w:p w:rsidR="00143D51" w:rsidRPr="00346C60" w:rsidRDefault="00143D51" w:rsidP="00AB4A69">
      <w:pPr>
        <w:pStyle w:val="Odsekzoznamu"/>
        <w:numPr>
          <w:ilvl w:val="0"/>
          <w:numId w:val="21"/>
        </w:numPr>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 xml:space="preserve">Metodická príručka – Plánovanie fyzického prostredia </w:t>
      </w:r>
      <w:proofErr w:type="spellStart"/>
      <w:r w:rsidRPr="00346C60">
        <w:rPr>
          <w:rFonts w:ascii="Times New Roman" w:hAnsi="Times New Roman"/>
          <w:color w:val="000000"/>
          <w:sz w:val="20"/>
        </w:rPr>
        <w:t>komunitných</w:t>
      </w:r>
      <w:proofErr w:type="spellEnd"/>
      <w:r w:rsidRPr="00346C60">
        <w:rPr>
          <w:rFonts w:ascii="Times New Roman" w:hAnsi="Times New Roman"/>
          <w:color w:val="000000"/>
          <w:sz w:val="20"/>
        </w:rPr>
        <w:t xml:space="preserve"> služieb</w:t>
      </w:r>
    </w:p>
    <w:p w:rsidR="00143D51" w:rsidRPr="00346C60" w:rsidRDefault="00143D51" w:rsidP="00AB4A69">
      <w:pPr>
        <w:pStyle w:val="Odsekzoznamu"/>
        <w:numPr>
          <w:ilvl w:val="0"/>
          <w:numId w:val="21"/>
        </w:numPr>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 xml:space="preserve">Metodická príručka – Podporované zamestnávanie v procese prechodu z inštitucionálnej na </w:t>
      </w:r>
      <w:proofErr w:type="spellStart"/>
      <w:r w:rsidRPr="00346C60">
        <w:rPr>
          <w:rFonts w:ascii="Times New Roman" w:hAnsi="Times New Roman"/>
          <w:color w:val="000000"/>
          <w:sz w:val="20"/>
        </w:rPr>
        <w:t>komunitnú</w:t>
      </w:r>
      <w:proofErr w:type="spellEnd"/>
      <w:r w:rsidRPr="00346C60">
        <w:rPr>
          <w:rFonts w:ascii="Times New Roman" w:hAnsi="Times New Roman"/>
          <w:color w:val="000000"/>
          <w:sz w:val="20"/>
        </w:rPr>
        <w:t xml:space="preserve"> starostlivosť</w:t>
      </w:r>
    </w:p>
    <w:p w:rsidR="00143D51" w:rsidRPr="00346C60" w:rsidRDefault="00143D51" w:rsidP="00AB4A69">
      <w:pPr>
        <w:pStyle w:val="Odsekzoznamu"/>
        <w:numPr>
          <w:ilvl w:val="0"/>
          <w:numId w:val="21"/>
        </w:numPr>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 xml:space="preserve">Prechod z inštitucionálnej na </w:t>
      </w:r>
      <w:proofErr w:type="spellStart"/>
      <w:r w:rsidRPr="00346C60">
        <w:rPr>
          <w:rFonts w:ascii="Times New Roman" w:hAnsi="Times New Roman"/>
          <w:color w:val="000000"/>
          <w:sz w:val="20"/>
        </w:rPr>
        <w:t>komunitnú</w:t>
      </w:r>
      <w:proofErr w:type="spellEnd"/>
      <w:r w:rsidRPr="00346C60">
        <w:rPr>
          <w:rFonts w:ascii="Times New Roman" w:hAnsi="Times New Roman"/>
          <w:color w:val="000000"/>
          <w:sz w:val="20"/>
        </w:rPr>
        <w:t xml:space="preserve"> starostlivosť v SR – prípadové štúdie</w:t>
      </w:r>
    </w:p>
    <w:p w:rsidR="00143D51" w:rsidRPr="00346C60" w:rsidRDefault="00143D51" w:rsidP="00AB4A69">
      <w:pPr>
        <w:pStyle w:val="Odsekzoznamu"/>
        <w:numPr>
          <w:ilvl w:val="0"/>
          <w:numId w:val="21"/>
        </w:numPr>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 xml:space="preserve">Návrh štandardov kvality </w:t>
      </w:r>
      <w:proofErr w:type="spellStart"/>
      <w:r w:rsidRPr="00346C60">
        <w:rPr>
          <w:rFonts w:ascii="Times New Roman" w:hAnsi="Times New Roman"/>
          <w:color w:val="000000"/>
          <w:sz w:val="20"/>
        </w:rPr>
        <w:t>komunitných</w:t>
      </w:r>
      <w:proofErr w:type="spellEnd"/>
      <w:r w:rsidRPr="00346C60">
        <w:rPr>
          <w:rFonts w:ascii="Times New Roman" w:hAnsi="Times New Roman"/>
          <w:color w:val="000000"/>
          <w:sz w:val="20"/>
        </w:rPr>
        <w:t xml:space="preserve"> služieb </w:t>
      </w:r>
    </w:p>
    <w:p w:rsidR="00143D51" w:rsidRPr="00346C60" w:rsidRDefault="00143D51" w:rsidP="00AB4A69">
      <w:pPr>
        <w:autoSpaceDE w:val="0"/>
        <w:autoSpaceDN w:val="0"/>
        <w:adjustRightInd w:val="0"/>
        <w:spacing w:line="360" w:lineRule="auto"/>
        <w:jc w:val="both"/>
        <w:rPr>
          <w:b/>
          <w:color w:val="000000"/>
          <w:sz w:val="20"/>
          <w:u w:val="single"/>
        </w:rPr>
      </w:pPr>
      <w:r w:rsidRPr="00346C60">
        <w:rPr>
          <w:b/>
          <w:color w:val="000000"/>
          <w:sz w:val="20"/>
          <w:u w:val="single"/>
        </w:rPr>
        <w:t>Personálne zabezpečenie:</w:t>
      </w:r>
    </w:p>
    <w:p w:rsidR="00143D51" w:rsidRPr="00346C60" w:rsidRDefault="00143D51" w:rsidP="00AB4A69">
      <w:pPr>
        <w:autoSpaceDE w:val="0"/>
        <w:autoSpaceDN w:val="0"/>
        <w:adjustRightInd w:val="0"/>
        <w:spacing w:line="360" w:lineRule="auto"/>
        <w:jc w:val="both"/>
        <w:rPr>
          <w:color w:val="000000"/>
          <w:sz w:val="20"/>
        </w:rPr>
      </w:pPr>
      <w:r w:rsidRPr="00346C60">
        <w:rPr>
          <w:i/>
          <w:color w:val="000000"/>
          <w:sz w:val="20"/>
        </w:rPr>
        <w:t>Metodický tím</w:t>
      </w:r>
      <w:r w:rsidRPr="00346C60">
        <w:rPr>
          <w:color w:val="000000"/>
          <w:sz w:val="20"/>
        </w:rPr>
        <w:t xml:space="preserve"> (finančne riešené v aktivite 1)</w:t>
      </w:r>
    </w:p>
    <w:p w:rsidR="00143D51" w:rsidRPr="00346C60" w:rsidRDefault="00143D51" w:rsidP="00AB4A69">
      <w:pPr>
        <w:autoSpaceDE w:val="0"/>
        <w:autoSpaceDN w:val="0"/>
        <w:adjustRightInd w:val="0"/>
        <w:spacing w:line="360" w:lineRule="auto"/>
        <w:jc w:val="both"/>
        <w:rPr>
          <w:color w:val="000000"/>
          <w:sz w:val="20"/>
        </w:rPr>
      </w:pPr>
      <w:r w:rsidRPr="00346C60">
        <w:rPr>
          <w:i/>
          <w:color w:val="000000"/>
          <w:sz w:val="20"/>
        </w:rPr>
        <w:t>Lokálni konzultanti pre DI</w:t>
      </w:r>
      <w:r w:rsidRPr="00346C60">
        <w:rPr>
          <w:color w:val="000000"/>
          <w:sz w:val="20"/>
        </w:rPr>
        <w:t xml:space="preserve"> (finančne riešené v aktivite 2.4)</w:t>
      </w:r>
    </w:p>
    <w:p w:rsidR="00143D51" w:rsidRPr="00346C60" w:rsidRDefault="00143D51" w:rsidP="00AB4A69">
      <w:pPr>
        <w:autoSpaceDE w:val="0"/>
        <w:autoSpaceDN w:val="0"/>
        <w:adjustRightInd w:val="0"/>
        <w:spacing w:line="360" w:lineRule="auto"/>
        <w:jc w:val="both"/>
        <w:rPr>
          <w:bCs/>
          <w:i/>
          <w:color w:val="000000"/>
          <w:sz w:val="20"/>
        </w:rPr>
      </w:pPr>
      <w:r w:rsidRPr="00346C60">
        <w:rPr>
          <w:bCs/>
          <w:i/>
          <w:color w:val="000000"/>
          <w:sz w:val="20"/>
        </w:rPr>
        <w:t>Špecialista pre oblasť sociálnych služieb 3 osoby x 300  hodín</w:t>
      </w:r>
    </w:p>
    <w:p w:rsidR="00143D51" w:rsidRPr="00346C60" w:rsidRDefault="00143D51" w:rsidP="00AB4A69">
      <w:pPr>
        <w:autoSpaceDE w:val="0"/>
        <w:autoSpaceDN w:val="0"/>
        <w:adjustRightInd w:val="0"/>
        <w:spacing w:line="360" w:lineRule="auto"/>
        <w:jc w:val="both"/>
        <w:rPr>
          <w:bCs/>
          <w:color w:val="000000"/>
          <w:sz w:val="20"/>
        </w:rPr>
      </w:pPr>
      <w:r w:rsidRPr="00346C60">
        <w:rPr>
          <w:bCs/>
          <w:color w:val="000000"/>
          <w:sz w:val="20"/>
        </w:rPr>
        <w:t>Kritéria na pozíciu špecialista: VŠ vzdelanie humanitného smeru druhého a vyššieho stupňa, vysoká miera znalosti problematiky kvality sociálnych služieb a manažmentu sociálnych služieb.</w:t>
      </w:r>
      <w:r w:rsidR="00E06BED">
        <w:rPr>
          <w:bCs/>
          <w:color w:val="000000"/>
          <w:sz w:val="20"/>
        </w:rPr>
        <w:t xml:space="preserve"> V odôvodnených prípadoch môže byť udelená výnimka z kritéria typu formálneho vzdelania (humanitné)  na základe preukázanej adekvátnej praxe v danej oblasti.</w:t>
      </w:r>
      <w:r w:rsidR="00E06BED" w:rsidRPr="00346C60">
        <w:rPr>
          <w:bCs/>
          <w:color w:val="000000"/>
          <w:sz w:val="20"/>
        </w:rPr>
        <w:t xml:space="preserve"> </w:t>
      </w:r>
      <w:r w:rsidR="00E06BED">
        <w:rPr>
          <w:bCs/>
          <w:color w:val="000000"/>
          <w:sz w:val="20"/>
        </w:rPr>
        <w:t xml:space="preserve"> </w:t>
      </w:r>
    </w:p>
    <w:p w:rsidR="00143D51" w:rsidRPr="00346C60" w:rsidRDefault="00143D51" w:rsidP="00AB4A69">
      <w:pPr>
        <w:autoSpaceDE w:val="0"/>
        <w:autoSpaceDN w:val="0"/>
        <w:adjustRightInd w:val="0"/>
        <w:spacing w:line="360" w:lineRule="auto"/>
        <w:jc w:val="both"/>
        <w:rPr>
          <w:bCs/>
          <w:i/>
          <w:color w:val="000000"/>
          <w:sz w:val="20"/>
        </w:rPr>
      </w:pPr>
      <w:r w:rsidRPr="00346C60">
        <w:rPr>
          <w:bCs/>
          <w:i/>
          <w:color w:val="000000"/>
          <w:sz w:val="20"/>
        </w:rPr>
        <w:t>Špecialista pre oblasť podporovaného zamestnávania 2 osoby  x 300 hodín</w:t>
      </w:r>
    </w:p>
    <w:p w:rsidR="00143D51" w:rsidRPr="00346C60" w:rsidRDefault="00143D51" w:rsidP="00AB4A69">
      <w:pPr>
        <w:autoSpaceDE w:val="0"/>
        <w:autoSpaceDN w:val="0"/>
        <w:adjustRightInd w:val="0"/>
        <w:spacing w:line="360" w:lineRule="auto"/>
        <w:jc w:val="both"/>
        <w:rPr>
          <w:bCs/>
          <w:color w:val="000000"/>
          <w:sz w:val="20"/>
        </w:rPr>
      </w:pPr>
      <w:r w:rsidRPr="00346C60">
        <w:rPr>
          <w:bCs/>
          <w:color w:val="000000"/>
          <w:sz w:val="20"/>
        </w:rPr>
        <w:t xml:space="preserve">Kritéria na pozíciu špecialista: VŠ vzdelanie humanitného smeru druhého a vyššieho stupňa, vysoká miera znalosti problematiky podporovaného zamestnávania a služieb zamestnanosti. </w:t>
      </w:r>
      <w:r w:rsidR="00E06BED">
        <w:rPr>
          <w:bCs/>
          <w:color w:val="000000"/>
          <w:sz w:val="20"/>
        </w:rPr>
        <w:t>V odôvodnených prípadoch môže byť udelená výnimka z kritéria typu formálneho vzdelania (humanitné)  na základe preukázanej adekvátnej praxe v danej oblasti.</w:t>
      </w:r>
      <w:r w:rsidR="00E06BED" w:rsidRPr="00346C60">
        <w:rPr>
          <w:bCs/>
          <w:color w:val="000000"/>
          <w:sz w:val="20"/>
        </w:rPr>
        <w:t xml:space="preserve"> </w:t>
      </w:r>
      <w:r w:rsidR="00E06BED">
        <w:rPr>
          <w:bCs/>
          <w:color w:val="000000"/>
          <w:sz w:val="20"/>
        </w:rPr>
        <w:t xml:space="preserve"> </w:t>
      </w:r>
    </w:p>
    <w:p w:rsidR="00143D51" w:rsidRPr="00346C60" w:rsidRDefault="00143D51" w:rsidP="00AB4A69">
      <w:pPr>
        <w:autoSpaceDE w:val="0"/>
        <w:autoSpaceDN w:val="0"/>
        <w:adjustRightInd w:val="0"/>
        <w:spacing w:line="360" w:lineRule="auto"/>
        <w:jc w:val="both"/>
        <w:rPr>
          <w:bCs/>
          <w:i/>
          <w:color w:val="000000"/>
          <w:sz w:val="20"/>
        </w:rPr>
      </w:pPr>
      <w:r w:rsidRPr="00346C60">
        <w:rPr>
          <w:bCs/>
          <w:i/>
          <w:color w:val="000000"/>
          <w:sz w:val="20"/>
        </w:rPr>
        <w:t xml:space="preserve">Špecialista pre oblasť zmien fyzického prostredia na nové </w:t>
      </w:r>
      <w:proofErr w:type="spellStart"/>
      <w:r w:rsidRPr="00346C60">
        <w:rPr>
          <w:bCs/>
          <w:i/>
          <w:color w:val="000000"/>
          <w:sz w:val="20"/>
        </w:rPr>
        <w:t>komunitné</w:t>
      </w:r>
      <w:proofErr w:type="spellEnd"/>
      <w:r w:rsidRPr="00346C60">
        <w:rPr>
          <w:bCs/>
          <w:i/>
          <w:color w:val="000000"/>
          <w:sz w:val="20"/>
        </w:rPr>
        <w:t xml:space="preserve"> služby </w:t>
      </w:r>
      <w:r w:rsidR="00F948EA">
        <w:rPr>
          <w:bCs/>
          <w:i/>
          <w:color w:val="000000"/>
          <w:sz w:val="20"/>
        </w:rPr>
        <w:t>5</w:t>
      </w:r>
      <w:r w:rsidRPr="00346C60">
        <w:rPr>
          <w:bCs/>
          <w:i/>
          <w:color w:val="000000"/>
          <w:sz w:val="20"/>
        </w:rPr>
        <w:t xml:space="preserve"> os</w:t>
      </w:r>
      <w:r w:rsidR="00F948EA">
        <w:rPr>
          <w:bCs/>
          <w:i/>
          <w:color w:val="000000"/>
          <w:sz w:val="20"/>
        </w:rPr>
        <w:t>ôb</w:t>
      </w:r>
      <w:r w:rsidRPr="00346C60">
        <w:rPr>
          <w:bCs/>
          <w:i/>
          <w:color w:val="000000"/>
          <w:sz w:val="20"/>
        </w:rPr>
        <w:t xml:space="preserve"> x</w:t>
      </w:r>
      <w:r w:rsidR="00F948EA">
        <w:rPr>
          <w:bCs/>
          <w:i/>
          <w:color w:val="000000"/>
          <w:sz w:val="20"/>
        </w:rPr>
        <w:t>2</w:t>
      </w:r>
      <w:r w:rsidR="005451D2">
        <w:rPr>
          <w:bCs/>
          <w:i/>
          <w:color w:val="000000"/>
          <w:sz w:val="20"/>
        </w:rPr>
        <w:t>20</w:t>
      </w:r>
      <w:r w:rsidRPr="00346C60">
        <w:rPr>
          <w:bCs/>
          <w:i/>
          <w:color w:val="000000"/>
          <w:sz w:val="20"/>
        </w:rPr>
        <w:t xml:space="preserve"> hodín</w:t>
      </w:r>
    </w:p>
    <w:p w:rsidR="00143D51" w:rsidRPr="00346C60" w:rsidRDefault="00143D51" w:rsidP="00AB4A69">
      <w:pPr>
        <w:autoSpaceDE w:val="0"/>
        <w:autoSpaceDN w:val="0"/>
        <w:adjustRightInd w:val="0"/>
        <w:spacing w:line="360" w:lineRule="auto"/>
        <w:jc w:val="both"/>
        <w:rPr>
          <w:bCs/>
          <w:color w:val="000000"/>
          <w:sz w:val="20"/>
        </w:rPr>
      </w:pPr>
      <w:r w:rsidRPr="00346C60">
        <w:rPr>
          <w:bCs/>
          <w:color w:val="000000"/>
          <w:sz w:val="20"/>
        </w:rPr>
        <w:t xml:space="preserve">Kritéria na pozíciu špecialista: VŠ vzdelanie technického smeru druhého a vyššieho stupňa, vysoká miera znalosti problematiky architektúry a univerzálneho navrhovania. </w:t>
      </w:r>
    </w:p>
    <w:p w:rsidR="00143D51" w:rsidRPr="00346C60" w:rsidRDefault="00143D51" w:rsidP="00AB4A69">
      <w:pPr>
        <w:autoSpaceDE w:val="0"/>
        <w:autoSpaceDN w:val="0"/>
        <w:adjustRightInd w:val="0"/>
        <w:spacing w:line="360" w:lineRule="auto"/>
        <w:contextualSpacing/>
        <w:jc w:val="both"/>
        <w:rPr>
          <w:bCs/>
          <w:color w:val="000000"/>
          <w:sz w:val="20"/>
        </w:rPr>
      </w:pPr>
      <w:r w:rsidRPr="00346C60">
        <w:rPr>
          <w:bCs/>
          <w:color w:val="000000"/>
          <w:sz w:val="20"/>
        </w:rPr>
        <w:t>Výber konkrétnych osôb a návrh ich odmeňovania rešpektuje ustanovenia aktuálnej verzie Usmernenia N3/2007.</w:t>
      </w:r>
    </w:p>
    <w:p w:rsidR="00143D51" w:rsidRPr="00346C60" w:rsidRDefault="00143D51" w:rsidP="00AB4A69">
      <w:pPr>
        <w:autoSpaceDE w:val="0"/>
        <w:autoSpaceDN w:val="0"/>
        <w:adjustRightInd w:val="0"/>
        <w:spacing w:line="360" w:lineRule="auto"/>
        <w:contextualSpacing/>
        <w:jc w:val="both"/>
        <w:rPr>
          <w:color w:val="000000"/>
          <w:sz w:val="20"/>
        </w:rPr>
      </w:pPr>
    </w:p>
    <w:p w:rsidR="00143D51" w:rsidRPr="00346C60" w:rsidRDefault="00143D51" w:rsidP="00AB4A69">
      <w:pPr>
        <w:autoSpaceDE w:val="0"/>
        <w:autoSpaceDN w:val="0"/>
        <w:adjustRightInd w:val="0"/>
        <w:spacing w:line="360" w:lineRule="auto"/>
        <w:contextualSpacing/>
        <w:jc w:val="both"/>
        <w:rPr>
          <w:color w:val="000000"/>
          <w:sz w:val="20"/>
        </w:rPr>
      </w:pPr>
      <w:r w:rsidRPr="00346C60">
        <w:rPr>
          <w:b/>
          <w:color w:val="000000"/>
          <w:sz w:val="20"/>
          <w:u w:val="single"/>
        </w:rPr>
        <w:t xml:space="preserve">Výsledky : </w:t>
      </w:r>
      <w:r w:rsidRPr="00346C60">
        <w:rPr>
          <w:color w:val="000000"/>
          <w:sz w:val="20"/>
        </w:rPr>
        <w:t xml:space="preserve">upravený vzorový transformačný plán pre budúce obdobie, metodické príručky, návrh štandardov kvality </w:t>
      </w:r>
      <w:proofErr w:type="spellStart"/>
      <w:r w:rsidRPr="00346C60">
        <w:rPr>
          <w:color w:val="000000"/>
          <w:sz w:val="20"/>
        </w:rPr>
        <w:t>komunitných</w:t>
      </w:r>
      <w:proofErr w:type="spellEnd"/>
      <w:r w:rsidRPr="00346C60">
        <w:rPr>
          <w:color w:val="000000"/>
          <w:sz w:val="20"/>
        </w:rPr>
        <w:t xml:space="preserve"> služieb, prípadové štúdie o procese DI.</w:t>
      </w:r>
    </w:p>
    <w:p w:rsidR="00143D51" w:rsidRPr="00346C60" w:rsidRDefault="00143D51" w:rsidP="00AB4A69">
      <w:pPr>
        <w:autoSpaceDE w:val="0"/>
        <w:autoSpaceDN w:val="0"/>
        <w:adjustRightInd w:val="0"/>
        <w:spacing w:line="360" w:lineRule="auto"/>
        <w:contextualSpacing/>
        <w:jc w:val="both"/>
        <w:rPr>
          <w:color w:val="000000"/>
          <w:sz w:val="20"/>
        </w:rPr>
      </w:pPr>
    </w:p>
    <w:p w:rsidR="00143D51" w:rsidRPr="00346C60" w:rsidRDefault="00143D51" w:rsidP="00AB4A69">
      <w:pPr>
        <w:autoSpaceDE w:val="0"/>
        <w:autoSpaceDN w:val="0"/>
        <w:adjustRightInd w:val="0"/>
        <w:spacing w:line="360" w:lineRule="auto"/>
        <w:ind w:left="284" w:hanging="284"/>
        <w:contextualSpacing/>
        <w:jc w:val="both"/>
        <w:rPr>
          <w:color w:val="000000"/>
          <w:sz w:val="20"/>
        </w:rPr>
      </w:pPr>
      <w:r w:rsidRPr="00346C60">
        <w:rPr>
          <w:color w:val="000000"/>
          <w:sz w:val="20"/>
        </w:rPr>
        <w:t xml:space="preserve">c) </w:t>
      </w:r>
      <w:r w:rsidRPr="00346C60">
        <w:rPr>
          <w:color w:val="000000"/>
          <w:sz w:val="20"/>
        </w:rPr>
        <w:tab/>
        <w:t>Podrobný popis podporných aktivít (riadenie a publicita a informovanosť)</w:t>
      </w:r>
    </w:p>
    <w:p w:rsidR="00143D51" w:rsidRPr="00346C60" w:rsidRDefault="00143D51" w:rsidP="00AB4A69">
      <w:pPr>
        <w:autoSpaceDE w:val="0"/>
        <w:autoSpaceDN w:val="0"/>
        <w:adjustRightInd w:val="0"/>
        <w:spacing w:line="360" w:lineRule="auto"/>
        <w:ind w:left="284" w:hanging="284"/>
        <w:contextualSpacing/>
        <w:jc w:val="both"/>
        <w:rPr>
          <w:color w:val="000000"/>
          <w:sz w:val="20"/>
        </w:rPr>
      </w:pPr>
    </w:p>
    <w:p w:rsidR="00143D51" w:rsidRPr="00346C60" w:rsidRDefault="00143D51" w:rsidP="00AB4A69">
      <w:pPr>
        <w:autoSpaceDE w:val="0"/>
        <w:autoSpaceDN w:val="0"/>
        <w:adjustRightInd w:val="0"/>
        <w:spacing w:line="360" w:lineRule="auto"/>
        <w:ind w:left="284" w:hanging="284"/>
        <w:contextualSpacing/>
        <w:jc w:val="both"/>
        <w:rPr>
          <w:b/>
          <w:color w:val="000000"/>
          <w:sz w:val="20"/>
        </w:rPr>
      </w:pPr>
      <w:r w:rsidRPr="00346C60">
        <w:rPr>
          <w:b/>
          <w:color w:val="000000"/>
          <w:sz w:val="20"/>
        </w:rPr>
        <w:t>Riadenie projektu</w:t>
      </w:r>
    </w:p>
    <w:p w:rsidR="00143D51" w:rsidRPr="00346C60" w:rsidRDefault="00143D51" w:rsidP="00AB4A69">
      <w:pPr>
        <w:autoSpaceDE w:val="0"/>
        <w:autoSpaceDN w:val="0"/>
        <w:adjustRightInd w:val="0"/>
        <w:spacing w:line="360" w:lineRule="auto"/>
        <w:contextualSpacing/>
        <w:jc w:val="both"/>
        <w:rPr>
          <w:color w:val="000000"/>
          <w:sz w:val="20"/>
        </w:rPr>
      </w:pPr>
    </w:p>
    <w:p w:rsidR="00143D51" w:rsidRPr="00346C60" w:rsidRDefault="00143D51" w:rsidP="00AB4A69">
      <w:pPr>
        <w:autoSpaceDE w:val="0"/>
        <w:autoSpaceDN w:val="0"/>
        <w:adjustRightInd w:val="0"/>
        <w:spacing w:line="360" w:lineRule="auto"/>
        <w:ind w:firstLine="708"/>
        <w:contextualSpacing/>
        <w:jc w:val="both"/>
        <w:rPr>
          <w:color w:val="000000"/>
          <w:sz w:val="20"/>
        </w:rPr>
      </w:pPr>
      <w:r w:rsidRPr="00346C60">
        <w:rPr>
          <w:color w:val="000000"/>
          <w:sz w:val="20"/>
        </w:rPr>
        <w:t>Riadenie a administratívne zabezpečenie prevádzky výstupov projektu bude zabezpečené FSR. V rámci administratívneho zabezpečenia prevádzky výstupov projektu budú použité štandardné postupy v súlade              s platnou legislatívou, zmluvou o poskytnutí NFP, internými predpismi a štandardnými procesmi používanými v rámci riadnej činnosti FSR. Uvedená činnosť zahŕňa najmä: spracovanie a archiváciu projektovej dokumentácie, vedenie personálnej agendy v rámci zamestnávania interného personálu projektu, archiváciu príslušnej dokumentácie, spracovanie, vedenie a archiváciu dokumentácie, vrátane dokumentácie zo školení a študijných ciest, vedenie a uchovávanie finančnej agendy projektu a výstupov projektu v súlade s platnými právnymi normami a záväznými dokumentmi. Za uvedené činnosti bude zodpovedný interný personál FSR v súlade s vykonávanými pracovnými pozíciami  a z nich vyplývajúcou náplňou práce. Na zabezpečení riadenia projektu sa budú podieľať:</w:t>
      </w:r>
    </w:p>
    <w:p w:rsidR="00143D51" w:rsidRPr="00346C60" w:rsidRDefault="00143D51" w:rsidP="00AB4A69">
      <w:pPr>
        <w:pStyle w:val="Odsekzoznamu"/>
        <w:numPr>
          <w:ilvl w:val="0"/>
          <w:numId w:val="23"/>
        </w:numPr>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projektový manažér - Projektový manažér je zodpovedný za procesnú stránku projektu. Komunikuje s RO OP ZaSI, realizuje ďalšie relevantné činnosti súvisiace s implementáciou projektu. Pracuje na projekte na plný pracovný úväzok, 32 mesiacov</w:t>
      </w:r>
    </w:p>
    <w:p w:rsidR="00143D51" w:rsidRPr="00346C60" w:rsidRDefault="00143D51" w:rsidP="00AB4A69">
      <w:pPr>
        <w:pStyle w:val="Odsekzoznamu"/>
        <w:numPr>
          <w:ilvl w:val="0"/>
          <w:numId w:val="23"/>
        </w:numPr>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 xml:space="preserve">finančný manažér - Finančný manažér projektu zodpovedá za vypracovanie a prekladanie žiadostí o platbu na RO. Zodpovedá za sledovanie rozpočtu, vypracovanie zmien rozpočtu </w:t>
      </w:r>
      <w:proofErr w:type="spellStart"/>
      <w:r w:rsidRPr="00346C60">
        <w:rPr>
          <w:rFonts w:ascii="Times New Roman" w:hAnsi="Times New Roman"/>
          <w:color w:val="000000"/>
          <w:sz w:val="20"/>
        </w:rPr>
        <w:t>atď</w:t>
      </w:r>
      <w:proofErr w:type="spellEnd"/>
      <w:r w:rsidRPr="00346C60">
        <w:rPr>
          <w:rFonts w:ascii="Times New Roman" w:hAnsi="Times New Roman"/>
          <w:color w:val="000000"/>
          <w:sz w:val="20"/>
        </w:rPr>
        <w:t>, realizuje ďalšie relevantné činnosti súvisiace s implementáciou projektu. Pracuje na projekte  na plný pracovný úväzok, 32 mesiacov</w:t>
      </w:r>
    </w:p>
    <w:p w:rsidR="00143D51" w:rsidRPr="00346C60" w:rsidRDefault="00143D51" w:rsidP="00AB4A69">
      <w:pPr>
        <w:pStyle w:val="Odsekzoznamu"/>
        <w:numPr>
          <w:ilvl w:val="0"/>
          <w:numId w:val="23"/>
        </w:numPr>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 xml:space="preserve">manažér pre monitorovanie a publicitu –zodpovedný za monitorovanie a publicitu projektu, realizuje ďalšie relevantné činnosti súvisiace s implementáciou projektu. Pracuje na projekte </w:t>
      </w:r>
      <w:r w:rsidR="00CC06D2">
        <w:rPr>
          <w:rFonts w:ascii="Times New Roman" w:hAnsi="Times New Roman"/>
          <w:color w:val="000000"/>
          <w:sz w:val="20"/>
        </w:rPr>
        <w:t xml:space="preserve"> na polovičný pracovný úväzok</w:t>
      </w:r>
    </w:p>
    <w:p w:rsidR="00143D51" w:rsidRPr="00346C60" w:rsidRDefault="00143D51" w:rsidP="00AB4A69">
      <w:pPr>
        <w:autoSpaceDE w:val="0"/>
        <w:autoSpaceDN w:val="0"/>
        <w:adjustRightInd w:val="0"/>
        <w:spacing w:line="360" w:lineRule="auto"/>
        <w:ind w:left="284" w:hanging="284"/>
        <w:contextualSpacing/>
        <w:jc w:val="both"/>
        <w:rPr>
          <w:color w:val="000000"/>
          <w:sz w:val="20"/>
        </w:rPr>
      </w:pPr>
      <w:r w:rsidRPr="00346C60">
        <w:rPr>
          <w:color w:val="000000"/>
          <w:sz w:val="20"/>
        </w:rPr>
        <w:tab/>
      </w:r>
      <w:r w:rsidRPr="00346C60">
        <w:rPr>
          <w:color w:val="000000"/>
          <w:sz w:val="20"/>
        </w:rPr>
        <w:tab/>
        <w:t>Súčasťou riadiacej štruktúry projektu je aj riadiaci výbor ktorý pozostáva z </w:t>
      </w:r>
      <w:r>
        <w:rPr>
          <w:color w:val="000000"/>
          <w:sz w:val="20"/>
        </w:rPr>
        <w:t>11</w:t>
      </w:r>
      <w:r w:rsidRPr="00346C60">
        <w:rPr>
          <w:color w:val="000000"/>
          <w:sz w:val="20"/>
        </w:rPr>
        <w:t xml:space="preserve"> členov a tajomníka riadiaceho výboru :</w:t>
      </w:r>
    </w:p>
    <w:p w:rsidR="00143D51" w:rsidRPr="00346C60" w:rsidRDefault="00143D51" w:rsidP="00AB4A69">
      <w:pPr>
        <w:pStyle w:val="Odsekzoznamu"/>
        <w:numPr>
          <w:ilvl w:val="0"/>
          <w:numId w:val="24"/>
        </w:numPr>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 xml:space="preserve">Predseda riadiaceho výboru – </w:t>
      </w:r>
      <w:r>
        <w:rPr>
          <w:rFonts w:ascii="Times New Roman" w:hAnsi="Times New Roman"/>
          <w:color w:val="000000"/>
          <w:sz w:val="20"/>
        </w:rPr>
        <w:t xml:space="preserve"> GR </w:t>
      </w:r>
      <w:r w:rsidR="0068054B">
        <w:rPr>
          <w:rFonts w:ascii="Times New Roman" w:hAnsi="Times New Roman"/>
          <w:color w:val="000000"/>
          <w:sz w:val="20"/>
        </w:rPr>
        <w:t>IA ZaSI</w:t>
      </w:r>
      <w:r>
        <w:rPr>
          <w:rFonts w:ascii="Times New Roman" w:hAnsi="Times New Roman"/>
          <w:color w:val="000000"/>
          <w:sz w:val="20"/>
        </w:rPr>
        <w:t xml:space="preserve"> alebo menovaný zástupca</w:t>
      </w:r>
    </w:p>
    <w:p w:rsidR="00143D51" w:rsidRPr="00346C60" w:rsidRDefault="00143D51" w:rsidP="00AB4A69">
      <w:pPr>
        <w:pStyle w:val="Odsekzoznamu"/>
        <w:numPr>
          <w:ilvl w:val="0"/>
          <w:numId w:val="24"/>
        </w:numPr>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 xml:space="preserve">Podpredseda riadiaceho výboru – </w:t>
      </w:r>
      <w:r>
        <w:rPr>
          <w:rFonts w:ascii="Times New Roman" w:hAnsi="Times New Roman"/>
          <w:color w:val="000000"/>
          <w:sz w:val="20"/>
        </w:rPr>
        <w:t>GR sekcie SaRP alebo menovaný zástupca</w:t>
      </w:r>
    </w:p>
    <w:p w:rsidR="00143D51" w:rsidRPr="00346C60" w:rsidRDefault="00143D51" w:rsidP="00AB4A69">
      <w:pPr>
        <w:pStyle w:val="Odsekzoznamu"/>
        <w:numPr>
          <w:ilvl w:val="0"/>
          <w:numId w:val="24"/>
        </w:numPr>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Zástupca sekcie SaRP</w:t>
      </w:r>
    </w:p>
    <w:p w:rsidR="00143D51" w:rsidRPr="00346C60" w:rsidRDefault="00143D51" w:rsidP="00AB4A69">
      <w:pPr>
        <w:pStyle w:val="Odsekzoznamu"/>
        <w:numPr>
          <w:ilvl w:val="0"/>
          <w:numId w:val="24"/>
        </w:numPr>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 xml:space="preserve">Zástupca </w:t>
      </w:r>
      <w:r w:rsidR="0068054B">
        <w:rPr>
          <w:rFonts w:ascii="Times New Roman" w:hAnsi="Times New Roman"/>
          <w:color w:val="000000"/>
          <w:sz w:val="20"/>
        </w:rPr>
        <w:t xml:space="preserve">IA ZaSI </w:t>
      </w:r>
    </w:p>
    <w:p w:rsidR="00143D51" w:rsidRDefault="00143D51" w:rsidP="00AB4A69">
      <w:pPr>
        <w:pStyle w:val="Odsekzoznamu"/>
        <w:numPr>
          <w:ilvl w:val="0"/>
          <w:numId w:val="24"/>
        </w:numPr>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Zástupcovia zúčastnených VUC (</w:t>
      </w:r>
      <w:r w:rsidR="00016940">
        <w:rPr>
          <w:rFonts w:ascii="Times New Roman" w:hAnsi="Times New Roman"/>
          <w:color w:val="000000"/>
          <w:sz w:val="20"/>
        </w:rPr>
        <w:t>5</w:t>
      </w:r>
      <w:r w:rsidRPr="00346C60">
        <w:rPr>
          <w:rFonts w:ascii="Times New Roman" w:hAnsi="Times New Roman"/>
          <w:color w:val="000000"/>
          <w:sz w:val="20"/>
        </w:rPr>
        <w:t>)</w:t>
      </w:r>
    </w:p>
    <w:p w:rsidR="00143D51" w:rsidRPr="00346C60" w:rsidRDefault="00143D51" w:rsidP="00320479">
      <w:pPr>
        <w:pStyle w:val="Odsekzoznamu"/>
        <w:numPr>
          <w:ilvl w:val="0"/>
          <w:numId w:val="24"/>
        </w:numPr>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Zástupca klientov zariadení  sociálnych služieb</w:t>
      </w:r>
    </w:p>
    <w:p w:rsidR="00143D51" w:rsidRPr="00346C60" w:rsidRDefault="00143D51" w:rsidP="00AB4A69">
      <w:pPr>
        <w:pStyle w:val="Odsekzoznamu"/>
        <w:numPr>
          <w:ilvl w:val="0"/>
          <w:numId w:val="24"/>
        </w:numPr>
        <w:autoSpaceDE w:val="0"/>
        <w:autoSpaceDN w:val="0"/>
        <w:adjustRightInd w:val="0"/>
        <w:spacing w:after="0" w:line="360" w:lineRule="auto"/>
        <w:jc w:val="both"/>
        <w:rPr>
          <w:rFonts w:ascii="Times New Roman" w:hAnsi="Times New Roman"/>
          <w:color w:val="000000"/>
          <w:sz w:val="20"/>
        </w:rPr>
      </w:pPr>
      <w:r>
        <w:rPr>
          <w:rFonts w:ascii="Times New Roman" w:hAnsi="Times New Roman"/>
          <w:color w:val="000000"/>
          <w:sz w:val="20"/>
        </w:rPr>
        <w:t>Zástupca RO pre Regionálny operačný program</w:t>
      </w:r>
    </w:p>
    <w:p w:rsidR="00143D51" w:rsidRPr="00346C60" w:rsidRDefault="00143D51" w:rsidP="00AB4A69">
      <w:pPr>
        <w:pStyle w:val="Odsekzoznamu"/>
        <w:numPr>
          <w:ilvl w:val="0"/>
          <w:numId w:val="24"/>
        </w:numPr>
        <w:autoSpaceDE w:val="0"/>
        <w:autoSpaceDN w:val="0"/>
        <w:adjustRightInd w:val="0"/>
        <w:spacing w:after="0" w:line="360" w:lineRule="auto"/>
        <w:jc w:val="both"/>
        <w:rPr>
          <w:rFonts w:ascii="Times New Roman" w:hAnsi="Times New Roman"/>
          <w:color w:val="000000"/>
          <w:sz w:val="20"/>
        </w:rPr>
      </w:pPr>
      <w:r w:rsidRPr="00346C60">
        <w:rPr>
          <w:rFonts w:ascii="Times New Roman" w:hAnsi="Times New Roman"/>
          <w:color w:val="000000"/>
          <w:sz w:val="20"/>
        </w:rPr>
        <w:t xml:space="preserve">Tajomník výboru – zástupca </w:t>
      </w:r>
      <w:proofErr w:type="spellStart"/>
      <w:r w:rsidR="0068054B">
        <w:rPr>
          <w:rFonts w:ascii="Times New Roman" w:hAnsi="Times New Roman"/>
          <w:color w:val="000000"/>
          <w:sz w:val="20"/>
        </w:rPr>
        <w:t>IaZaSI</w:t>
      </w:r>
      <w:proofErr w:type="spellEnd"/>
      <w:r w:rsidR="0068054B">
        <w:rPr>
          <w:rFonts w:ascii="Times New Roman" w:hAnsi="Times New Roman"/>
          <w:color w:val="000000"/>
          <w:sz w:val="20"/>
        </w:rPr>
        <w:t xml:space="preserve"> </w:t>
      </w:r>
    </w:p>
    <w:p w:rsidR="00143D51" w:rsidRPr="00346C60" w:rsidRDefault="00143D51" w:rsidP="00AB4A69">
      <w:pPr>
        <w:autoSpaceDE w:val="0"/>
        <w:autoSpaceDN w:val="0"/>
        <w:adjustRightInd w:val="0"/>
        <w:spacing w:line="360" w:lineRule="auto"/>
        <w:jc w:val="both"/>
        <w:rPr>
          <w:color w:val="000000"/>
          <w:sz w:val="20"/>
        </w:rPr>
      </w:pPr>
      <w:r w:rsidRPr="00346C60">
        <w:rPr>
          <w:color w:val="000000"/>
          <w:sz w:val="20"/>
        </w:rPr>
        <w:t>Riadiaci výbor je poradným orgánom prijímateľa projektu . Kompetencie riadiaceho výboru budú upravené v Štatúte riadiaceho výboru národného projektu.</w:t>
      </w:r>
    </w:p>
    <w:p w:rsidR="00143D51" w:rsidRPr="00346C60" w:rsidRDefault="00143D51" w:rsidP="00AB4A69">
      <w:pPr>
        <w:autoSpaceDE w:val="0"/>
        <w:autoSpaceDN w:val="0"/>
        <w:adjustRightInd w:val="0"/>
        <w:spacing w:line="360" w:lineRule="auto"/>
        <w:contextualSpacing/>
        <w:jc w:val="both"/>
        <w:rPr>
          <w:color w:val="000000"/>
          <w:sz w:val="20"/>
        </w:rPr>
      </w:pPr>
    </w:p>
    <w:p w:rsidR="00143D51" w:rsidRPr="00346C60" w:rsidRDefault="00143D51" w:rsidP="00AB4A69">
      <w:pPr>
        <w:autoSpaceDE w:val="0"/>
        <w:autoSpaceDN w:val="0"/>
        <w:adjustRightInd w:val="0"/>
        <w:spacing w:line="360" w:lineRule="auto"/>
        <w:ind w:left="284" w:hanging="284"/>
        <w:contextualSpacing/>
        <w:jc w:val="both"/>
        <w:rPr>
          <w:b/>
          <w:color w:val="000000"/>
          <w:sz w:val="20"/>
        </w:rPr>
      </w:pPr>
      <w:r w:rsidRPr="00346C60">
        <w:rPr>
          <w:b/>
          <w:color w:val="000000"/>
          <w:sz w:val="20"/>
        </w:rPr>
        <w:t>Publicita a informovanosť</w:t>
      </w:r>
    </w:p>
    <w:p w:rsidR="00143D51" w:rsidRPr="00346C60" w:rsidRDefault="00143D51" w:rsidP="00AB4A69">
      <w:pPr>
        <w:autoSpaceDE w:val="0"/>
        <w:autoSpaceDN w:val="0"/>
        <w:adjustRightInd w:val="0"/>
        <w:spacing w:line="360" w:lineRule="auto"/>
        <w:ind w:firstLine="567"/>
        <w:contextualSpacing/>
        <w:jc w:val="both"/>
        <w:rPr>
          <w:color w:val="000000"/>
          <w:sz w:val="20"/>
        </w:rPr>
      </w:pPr>
      <w:r w:rsidRPr="00346C60">
        <w:rPr>
          <w:color w:val="000000"/>
          <w:sz w:val="20"/>
        </w:rPr>
        <w:lastRenderedPageBreak/>
        <w:t xml:space="preserve">Na začiatku projektu a počas projektu budú vydávané  tlačové správy o projekte, ktoré budú zasielané tlačovým agentúram a relevantným tlačovým a elektronickým médiám s celoslovenskou pôsobnosťou. Manažér pre publicitu zabezpečí prípravu  článkov a ďalších mediálnych výstupov o projekte pre tlačové a elektronické médiá s celoslovenskou pôsobnosťou formou tlačových konferencií, poskytnutých rozhovorov alebo inzercie. FSR spracuje informačné listy pre VUC o projekte s uvedením základných informácií o realizácii projektu a jeho spolufinancovaní zo zdrojov ESF, ako aj informácií o možnostiach vytvorených v oblasti DI. Súčasťou informačného listu budú logá, vyhlásenia a odkazy na webovú stránku ESF / RO OP ZaSI. Publicita a informovanosť o projekte bude zabezpečená aj prostredníctvom organizovania  regionálnych informačných seminárov. V rámci projektu budú spracované  informačné plagáty a informačné letáky, ktoré budú distribuované jednak do obcí, v ktorých budú realizované pilotné projekty DI,  ako aj ďalším samosprávam, inštitúciám verejnej správy a ďalším organizáciám. Pripravia sa minimálne dva letáky, ktoré majú za úlohu informovať o hlavných cieľoch projektu – pre odbornú a laickú verejnosť. Na  webových stránkach FSR, MPSVR SR a ESF budú zverejňované informácie o realizácii projektu a jeho aktivít s uvedením informácie o spolufinancovaní projektu z prostriedkov ESF. Publicita projektu bude zabezpečená aj prostredníctvom </w:t>
      </w:r>
      <w:r w:rsidRPr="00346C60">
        <w:rPr>
          <w:b/>
          <w:color w:val="000000"/>
          <w:sz w:val="20"/>
        </w:rPr>
        <w:t xml:space="preserve">informačno-poradenského portálu pre proces DI, </w:t>
      </w:r>
      <w:r w:rsidRPr="00346C60">
        <w:rPr>
          <w:color w:val="000000"/>
          <w:sz w:val="20"/>
        </w:rPr>
        <w:t xml:space="preserve">kde budú uverejnené  informácie o realizácii projektu a jeho aktivít s uvedením informácie o spolufinancovaní projektu z prostriedkov ESF. Uvedené materiály budú spracované v súlade s požiadavkami Manuálu pre publicitu a informovanosť a ďalšími relevantnými usmerneniami. </w:t>
      </w:r>
    </w:p>
    <w:p w:rsidR="00143D51" w:rsidRPr="00346C60" w:rsidRDefault="00143D51" w:rsidP="00AB4A69">
      <w:pPr>
        <w:autoSpaceDE w:val="0"/>
        <w:autoSpaceDN w:val="0"/>
        <w:adjustRightInd w:val="0"/>
        <w:spacing w:line="360" w:lineRule="auto"/>
        <w:ind w:firstLine="567"/>
        <w:contextualSpacing/>
        <w:jc w:val="both"/>
        <w:rPr>
          <w:color w:val="000000"/>
          <w:sz w:val="20"/>
        </w:rPr>
      </w:pPr>
      <w:r w:rsidRPr="00346C60">
        <w:rPr>
          <w:color w:val="000000"/>
          <w:sz w:val="20"/>
        </w:rPr>
        <w:t>V záverečnej fáze projektu je plánovaná organizácia  záverečnej konferencie, ktorá bude ďalším nástrojom na zabezpečenie publicity projektu a informovanosti. Samozrejmosťou pri všetkých realizovaných aktivitách projektu je  označenie priestorov a miest realizácie informačnou tabuľou, resp. informačnými plagátmi, ako aj  informovanie účastníkov aktivít o projekte a jeho spolufinancovaní z prostriedkov ESF. Zároveň budú všetky oficiálne  materiály a dokumenty vydané a používané v projekte označené potrebnými náležitosťami v súlade s Manuálom pre informovanie a publicitu. Z realizácie projektu bude priebežne zhotovovaná  fotodokumentácia, ktorá bude využívaná aj v rámci zabezpečenia publicity a informovanosti.</w:t>
      </w:r>
    </w:p>
    <w:p w:rsidR="00143D51" w:rsidRPr="00346C60" w:rsidRDefault="00143D51" w:rsidP="00AB4A69">
      <w:pPr>
        <w:autoSpaceDE w:val="0"/>
        <w:autoSpaceDN w:val="0"/>
        <w:adjustRightInd w:val="0"/>
        <w:spacing w:line="360" w:lineRule="auto"/>
        <w:ind w:firstLine="708"/>
        <w:contextualSpacing/>
        <w:jc w:val="both"/>
        <w:rPr>
          <w:color w:val="000000"/>
          <w:sz w:val="20"/>
        </w:rPr>
      </w:pPr>
      <w:r w:rsidRPr="00346C60">
        <w:rPr>
          <w:color w:val="000000"/>
          <w:sz w:val="20"/>
        </w:rPr>
        <w:t>Všetky aktivity a všetky výstupy projektu budú realizované prostredníctvom FSR, ktorý bude aj vydavateľom metodík, publikácií a obrazových dokumentov. Vlastnícke vzťahy k jednotlivým produktom národného projektu budú riešené formou licencie.</w:t>
      </w:r>
    </w:p>
    <w:p w:rsidR="00143D51" w:rsidRPr="00346C60" w:rsidRDefault="00143D51" w:rsidP="00AB4A69">
      <w:pPr>
        <w:autoSpaceDE w:val="0"/>
        <w:autoSpaceDN w:val="0"/>
        <w:adjustRightInd w:val="0"/>
        <w:spacing w:line="360" w:lineRule="auto"/>
        <w:contextualSpacing/>
        <w:jc w:val="both"/>
        <w:rPr>
          <w:color w:val="000000"/>
          <w:sz w:val="20"/>
        </w:rPr>
      </w:pPr>
    </w:p>
    <w:p w:rsidR="00143D51" w:rsidRPr="00346C60" w:rsidRDefault="00143D51" w:rsidP="00AB4A69">
      <w:pPr>
        <w:autoSpaceDE w:val="0"/>
        <w:autoSpaceDN w:val="0"/>
        <w:adjustRightInd w:val="0"/>
        <w:spacing w:line="360" w:lineRule="auto"/>
        <w:ind w:left="284" w:hanging="284"/>
        <w:contextualSpacing/>
        <w:jc w:val="both"/>
        <w:rPr>
          <w:color w:val="000000"/>
          <w:sz w:val="20"/>
        </w:rPr>
      </w:pPr>
      <w:r w:rsidRPr="00346C60">
        <w:rPr>
          <w:color w:val="000000"/>
          <w:sz w:val="20"/>
        </w:rPr>
        <w:t>d) Vyjadrenie žiadateľa o uplatnení/neuplatnení</w:t>
      </w:r>
      <w:r w:rsidRPr="00346C60">
        <w:rPr>
          <w:rStyle w:val="Odkaznapoznmkupodiarou"/>
          <w:color w:val="000000"/>
          <w:sz w:val="20"/>
        </w:rPr>
        <w:footnoteReference w:id="5"/>
      </w:r>
      <w:r w:rsidRPr="00346C60">
        <w:rPr>
          <w:color w:val="000000"/>
          <w:sz w:val="20"/>
        </w:rPr>
        <w:t xml:space="preserve"> nepriamych výdavkov paušálnou sadzbou (len, ak výzva/písomné vyzvanie umožňuje uplatnenie si nepriamych výdavkov paušálnou sadzbou) – </w:t>
      </w:r>
      <w:r w:rsidRPr="00346C60">
        <w:rPr>
          <w:b/>
          <w:color w:val="000000"/>
          <w:sz w:val="20"/>
        </w:rPr>
        <w:t>nerelevantné</w:t>
      </w:r>
    </w:p>
    <w:p w:rsidR="00143D51" w:rsidRPr="00346C60" w:rsidRDefault="00143D51" w:rsidP="00AB4A69">
      <w:pPr>
        <w:autoSpaceDE w:val="0"/>
        <w:autoSpaceDN w:val="0"/>
        <w:adjustRightInd w:val="0"/>
        <w:spacing w:line="360" w:lineRule="auto"/>
        <w:ind w:left="284" w:hanging="284"/>
        <w:contextualSpacing/>
        <w:jc w:val="both"/>
        <w:rPr>
          <w:color w:val="000000"/>
          <w:sz w:val="20"/>
        </w:rPr>
      </w:pPr>
    </w:p>
    <w:p w:rsidR="00143D51" w:rsidRPr="00346C60" w:rsidRDefault="00143D51" w:rsidP="00AB4A69">
      <w:pPr>
        <w:autoSpaceDE w:val="0"/>
        <w:autoSpaceDN w:val="0"/>
        <w:adjustRightInd w:val="0"/>
        <w:spacing w:line="360" w:lineRule="auto"/>
        <w:ind w:left="284" w:hanging="284"/>
        <w:contextualSpacing/>
        <w:jc w:val="both"/>
        <w:rPr>
          <w:color w:val="000000"/>
          <w:sz w:val="20"/>
        </w:rPr>
      </w:pPr>
      <w:r w:rsidRPr="00346C60">
        <w:rPr>
          <w:color w:val="000000"/>
          <w:sz w:val="20"/>
        </w:rPr>
        <w:t xml:space="preserve">e) </w:t>
      </w:r>
      <w:r w:rsidRPr="00346C60">
        <w:rPr>
          <w:color w:val="000000"/>
          <w:sz w:val="20"/>
        </w:rPr>
        <w:tab/>
        <w:t>Rozpočet projektu</w:t>
      </w:r>
    </w:p>
    <w:p w:rsidR="00143D51" w:rsidRPr="00346C60" w:rsidRDefault="00143D51" w:rsidP="00AB4A69">
      <w:pPr>
        <w:autoSpaceDE w:val="0"/>
        <w:autoSpaceDN w:val="0"/>
        <w:adjustRightInd w:val="0"/>
        <w:spacing w:line="360" w:lineRule="auto"/>
        <w:ind w:firstLine="708"/>
        <w:contextualSpacing/>
        <w:jc w:val="both"/>
        <w:rPr>
          <w:color w:val="000000"/>
          <w:sz w:val="20"/>
        </w:rPr>
      </w:pPr>
      <w:r w:rsidRPr="00346C60">
        <w:rPr>
          <w:color w:val="000000"/>
          <w:sz w:val="20"/>
        </w:rPr>
        <w:t>Jednotkové ceny boli stanovené na základe verejne prístupných údajov, okrem iného z Asociácie supervízorov a soc. poradcov. (http://www.assp.sk/sk/?p=supervizie). Ceny ubytovania a prenájmu priestorov boli stanovené na základe verejne prístupných údajov, a telefonického prieskumu trhu.</w:t>
      </w:r>
    </w:p>
    <w:p w:rsidR="00143D51" w:rsidRPr="00346C60" w:rsidRDefault="00143D51" w:rsidP="00AB4A69">
      <w:pPr>
        <w:autoSpaceDE w:val="0"/>
        <w:autoSpaceDN w:val="0"/>
        <w:adjustRightInd w:val="0"/>
        <w:spacing w:line="360" w:lineRule="auto"/>
        <w:ind w:left="284" w:hanging="284"/>
        <w:contextualSpacing/>
        <w:jc w:val="both"/>
        <w:rPr>
          <w:color w:val="000000"/>
          <w:sz w:val="20"/>
        </w:rPr>
      </w:pPr>
    </w:p>
    <w:p w:rsidR="00143D51" w:rsidRPr="00346C60" w:rsidRDefault="00143D51" w:rsidP="00AB4A69">
      <w:pPr>
        <w:numPr>
          <w:ilvl w:val="0"/>
          <w:numId w:val="1"/>
        </w:numPr>
        <w:spacing w:line="360" w:lineRule="auto"/>
        <w:contextualSpacing/>
        <w:jc w:val="both"/>
        <w:rPr>
          <w:b/>
          <w:color w:val="000000"/>
          <w:szCs w:val="24"/>
          <w:u w:val="single"/>
        </w:rPr>
      </w:pPr>
      <w:r w:rsidRPr="00346C60">
        <w:rPr>
          <w:b/>
          <w:color w:val="000000"/>
          <w:szCs w:val="24"/>
          <w:u w:val="single"/>
        </w:rPr>
        <w:t>Informácie o žiadateľovi o NFP</w:t>
      </w:r>
    </w:p>
    <w:p w:rsidR="00143D51" w:rsidRPr="00346C60" w:rsidRDefault="00143D51" w:rsidP="00AB4A69">
      <w:pPr>
        <w:spacing w:line="360" w:lineRule="auto"/>
        <w:ind w:left="720"/>
        <w:contextualSpacing/>
        <w:jc w:val="both"/>
        <w:rPr>
          <w:b/>
          <w:color w:val="000000"/>
          <w:szCs w:val="24"/>
          <w:u w:val="single"/>
        </w:rPr>
      </w:pPr>
    </w:p>
    <w:p w:rsidR="00143D51" w:rsidRPr="00346C60" w:rsidRDefault="00143D51" w:rsidP="00AB4A69">
      <w:pPr>
        <w:spacing w:line="360" w:lineRule="auto"/>
        <w:ind w:firstLine="708"/>
        <w:contextualSpacing/>
        <w:jc w:val="both"/>
        <w:rPr>
          <w:color w:val="000000"/>
          <w:sz w:val="20"/>
        </w:rPr>
      </w:pPr>
      <w:r w:rsidRPr="00346C60">
        <w:rPr>
          <w:color w:val="000000"/>
          <w:sz w:val="20"/>
        </w:rPr>
        <w:lastRenderedPageBreak/>
        <w:t xml:space="preserve">Fond sociálneho rozvoja je rozpočtovou organizáciou v zriaďovateľskej pôsobnosti MPSVR SR. Vznikol v roku 2005 ako nástroj ministerstva na boj proti chudobe a sociálnemu vylúčeniu. Poslaním FSR je plniť úlohy ministerstva v oblastiach stratégie zamestnanosti, koordinácie jej tvorby a realizácie, politiky trhu práce a sociálneho začleňovania s cieľom znižovania a prevencie nezamestnanosti, chudoby a sociálneho vylúčenia. Poslaním FSR je tiež podpora vytvárania </w:t>
      </w:r>
      <w:proofErr w:type="spellStart"/>
      <w:r w:rsidRPr="00346C60">
        <w:rPr>
          <w:color w:val="000000"/>
          <w:sz w:val="20"/>
        </w:rPr>
        <w:t>inkluzívneho</w:t>
      </w:r>
      <w:proofErr w:type="spellEnd"/>
      <w:r w:rsidRPr="00346C60">
        <w:rPr>
          <w:color w:val="000000"/>
          <w:sz w:val="20"/>
        </w:rPr>
        <w:t xml:space="preserve"> trhu práce, zlepšovania spoločenského postavenia a sociálneho začleňovania skupín obyvateľstva ohrozených alebo postihnutých sociálnym vylúčením, podpora rovnosti príležitostí a rodovej rovnosti.</w:t>
      </w:r>
    </w:p>
    <w:p w:rsidR="00143D51" w:rsidRPr="00346C60" w:rsidRDefault="00143D51" w:rsidP="00AB4A69">
      <w:pPr>
        <w:spacing w:line="360" w:lineRule="auto"/>
        <w:ind w:firstLine="708"/>
        <w:contextualSpacing/>
        <w:jc w:val="both"/>
        <w:rPr>
          <w:color w:val="000000"/>
          <w:sz w:val="20"/>
        </w:rPr>
      </w:pPr>
      <w:r w:rsidRPr="00346C60">
        <w:rPr>
          <w:color w:val="000000"/>
          <w:sz w:val="20"/>
        </w:rPr>
        <w:t>FSR implementuje príslušné opatrenia prevažne v rámci Operačného programu Zamestnanosť a sociálna inklúzia prostredníctvom  dopytovo orientovaných a národných projektov.</w:t>
      </w:r>
    </w:p>
    <w:p w:rsidR="00143D51" w:rsidRPr="00346C60" w:rsidRDefault="00143D51" w:rsidP="00AB4A69">
      <w:pPr>
        <w:spacing w:line="360" w:lineRule="auto"/>
        <w:contextualSpacing/>
        <w:jc w:val="both"/>
        <w:rPr>
          <w:color w:val="000000"/>
          <w:sz w:val="20"/>
        </w:rPr>
      </w:pPr>
      <w:r w:rsidRPr="00346C60">
        <w:rPr>
          <w:color w:val="000000"/>
          <w:sz w:val="20"/>
        </w:rPr>
        <w:t>V rámci implementácie dopytovo orientovaných projektov FSR vyhlasuje výzvy, zabezpečuje proces schvaľovania prijatých žiadostí o nenávratný finančný príspevok, kontroluje implementáciu. Podporené projekty sú uvedené na webovej stránke FSR.</w:t>
      </w:r>
    </w:p>
    <w:p w:rsidR="00143D51" w:rsidRPr="00346C60" w:rsidRDefault="00143D51" w:rsidP="00AB4A69">
      <w:pPr>
        <w:spacing w:line="360" w:lineRule="auto"/>
        <w:ind w:firstLine="708"/>
        <w:contextualSpacing/>
        <w:jc w:val="both"/>
        <w:rPr>
          <w:color w:val="000000"/>
          <w:sz w:val="20"/>
        </w:rPr>
      </w:pPr>
      <w:r w:rsidRPr="00346C60">
        <w:rPr>
          <w:color w:val="000000"/>
          <w:sz w:val="20"/>
        </w:rPr>
        <w:t>Významnou aktivitou Fondu sociálneho rozvoja v nedávnej minulosti bola implementácia Európskeho roku boja proti chudobe a sociálnemu vylúčeniu 2010 v Slovenskej republike.</w:t>
      </w:r>
    </w:p>
    <w:p w:rsidR="00143D51" w:rsidRPr="00346C60" w:rsidRDefault="00143D51" w:rsidP="00AB4A69">
      <w:pPr>
        <w:spacing w:line="360" w:lineRule="auto"/>
        <w:contextualSpacing/>
        <w:jc w:val="both"/>
        <w:rPr>
          <w:b/>
          <w:color w:val="000000"/>
          <w:sz w:val="20"/>
        </w:rPr>
      </w:pPr>
    </w:p>
    <w:p w:rsidR="00143D51" w:rsidRPr="00346C60" w:rsidRDefault="00143D51" w:rsidP="00AB4A69">
      <w:pPr>
        <w:spacing w:line="360" w:lineRule="auto"/>
        <w:contextualSpacing/>
        <w:jc w:val="both"/>
        <w:rPr>
          <w:b/>
          <w:color w:val="000000"/>
          <w:sz w:val="20"/>
        </w:rPr>
      </w:pPr>
      <w:r w:rsidRPr="00346C60">
        <w:rPr>
          <w:b/>
          <w:color w:val="000000"/>
          <w:sz w:val="20"/>
        </w:rPr>
        <w:t>Odborné a personálne zabezpečenie:</w:t>
      </w:r>
      <w:r w:rsidRPr="00346C60">
        <w:rPr>
          <w:b/>
          <w:color w:val="000000"/>
          <w:sz w:val="20"/>
        </w:rPr>
        <w:tab/>
      </w:r>
    </w:p>
    <w:p w:rsidR="00143D51" w:rsidRPr="00346C60" w:rsidRDefault="00143D51" w:rsidP="00AB4A69">
      <w:pPr>
        <w:spacing w:line="360" w:lineRule="auto"/>
        <w:ind w:firstLine="708"/>
        <w:contextualSpacing/>
        <w:jc w:val="both"/>
        <w:rPr>
          <w:color w:val="000000"/>
          <w:sz w:val="20"/>
        </w:rPr>
      </w:pPr>
      <w:r w:rsidRPr="00346C60">
        <w:rPr>
          <w:color w:val="000000"/>
          <w:sz w:val="20"/>
        </w:rPr>
        <w:t>Na základe dlhoročných skúseností s realizáciou dopytovo orientovaných alebo národných projektov sú vo FSR vyprofilovaní odborníci, ktorí budú zabezpečovať riadenie projektu, budú sa spolupodieľať  na vytvorení tímu expertov pre projekt podľa jednotlivých aktivít. FSR má dôsledne vypracovanú a odskúšanú metodiku na implementáciu projektov, ktorá sa neustále zdokonaľuje na základe nových poznatkov z realizácie projektov. FSR je klientsky orientovaná organizácia, ktorej zamestnanci používajú komplexný prístup v riešení sociálneho problému klienta a zároveň rešpektujú individuálne možnosti a schopnosti klienta.</w:t>
      </w:r>
    </w:p>
    <w:p w:rsidR="00143D51" w:rsidRPr="00346C60" w:rsidRDefault="00143D51" w:rsidP="00AB4A69">
      <w:pPr>
        <w:spacing w:line="360" w:lineRule="auto"/>
        <w:contextualSpacing/>
        <w:jc w:val="both"/>
        <w:rPr>
          <w:color w:val="000000"/>
          <w:sz w:val="20"/>
        </w:rPr>
      </w:pPr>
      <w:r w:rsidRPr="00346C60">
        <w:rPr>
          <w:color w:val="000000"/>
          <w:sz w:val="20"/>
        </w:rPr>
        <w:t>V súčasnosti má FSR 97 zamestnancov, z ktorých časť  bude zapojená do realizácie projektu. Personálne zabezpečenie projektu je rozčlenené do 3 častí: riadenie projektu, tím expertov pre odbornú podporu aktivít projektu a tím expertov, ktorí budú  zabezpečovať prípravu vzdelávania, monitoring, hodnotenie a </w:t>
      </w:r>
      <w:proofErr w:type="spellStart"/>
      <w:r w:rsidRPr="00346C60">
        <w:rPr>
          <w:color w:val="000000"/>
          <w:sz w:val="20"/>
        </w:rPr>
        <w:t>supervíziu</w:t>
      </w:r>
      <w:proofErr w:type="spellEnd"/>
      <w:r w:rsidRPr="00346C60">
        <w:rPr>
          <w:color w:val="000000"/>
          <w:sz w:val="20"/>
        </w:rPr>
        <w:t xml:space="preserve"> procesov DI.  Presný počet zamestnancov s určením pozícií a činností v rámci jednotlivých aktivít je uvedený v matici projektu.  </w:t>
      </w:r>
    </w:p>
    <w:p w:rsidR="00143D51" w:rsidRPr="00346C60" w:rsidRDefault="00143D51" w:rsidP="00AB4A69">
      <w:pPr>
        <w:spacing w:line="360" w:lineRule="auto"/>
        <w:contextualSpacing/>
        <w:jc w:val="both"/>
        <w:rPr>
          <w:color w:val="000000"/>
          <w:sz w:val="20"/>
        </w:rPr>
      </w:pPr>
    </w:p>
    <w:p w:rsidR="00143D51" w:rsidRPr="00346C60" w:rsidRDefault="00143D51" w:rsidP="00AB4A69">
      <w:pPr>
        <w:spacing w:line="360" w:lineRule="auto"/>
        <w:contextualSpacing/>
        <w:jc w:val="both"/>
        <w:rPr>
          <w:b/>
          <w:color w:val="000000"/>
          <w:sz w:val="20"/>
        </w:rPr>
      </w:pPr>
      <w:r w:rsidRPr="00346C60">
        <w:rPr>
          <w:b/>
          <w:color w:val="000000"/>
          <w:sz w:val="20"/>
        </w:rPr>
        <w:t>Materiálno – technické zázemie:</w:t>
      </w:r>
    </w:p>
    <w:p w:rsidR="00143D51" w:rsidRPr="00346C60" w:rsidRDefault="00143D51" w:rsidP="00AB4A69">
      <w:pPr>
        <w:spacing w:line="360" w:lineRule="auto"/>
        <w:ind w:firstLine="708"/>
        <w:contextualSpacing/>
        <w:jc w:val="both"/>
        <w:rPr>
          <w:color w:val="000000"/>
          <w:sz w:val="20"/>
        </w:rPr>
      </w:pPr>
      <w:r w:rsidRPr="00346C60">
        <w:rPr>
          <w:color w:val="000000"/>
          <w:sz w:val="20"/>
        </w:rPr>
        <w:t>FSR má zabezpečené aj veľmi dobré materiálno – technické zázemie. FSR sídli v priestoroch svojho zriaďovateľa – MPSVR SR; má kvalitnú počítačovú infraštruktúru (vrátane výpočtovej, telekomunikačnej, prenosovej a organizačnej techniky), zabezpečený automatizovaný systém správy registratúry, vlastný systém formalizovaných vnútorných aktov riadenia organizácie. Na zabezpečenie podporných aktivít bude FSR využívať vlastnú výpočtovú techniku.</w:t>
      </w:r>
    </w:p>
    <w:p w:rsidR="00143D51" w:rsidRPr="00346C60" w:rsidRDefault="00143D51" w:rsidP="00AB4A69">
      <w:pPr>
        <w:spacing w:line="360" w:lineRule="auto"/>
        <w:contextualSpacing/>
        <w:jc w:val="both"/>
        <w:rPr>
          <w:color w:val="000000"/>
          <w:sz w:val="20"/>
        </w:rPr>
      </w:pPr>
    </w:p>
    <w:p w:rsidR="00143D51" w:rsidRPr="00346C60" w:rsidRDefault="00143D51" w:rsidP="00AB4A69">
      <w:pPr>
        <w:spacing w:line="360" w:lineRule="auto"/>
        <w:contextualSpacing/>
        <w:jc w:val="both"/>
        <w:rPr>
          <w:b/>
          <w:color w:val="000000"/>
          <w:sz w:val="20"/>
        </w:rPr>
      </w:pPr>
      <w:r w:rsidRPr="00346C60">
        <w:rPr>
          <w:b/>
          <w:color w:val="000000"/>
          <w:sz w:val="20"/>
        </w:rPr>
        <w:t>Financovanie:</w:t>
      </w:r>
    </w:p>
    <w:p w:rsidR="00143D51" w:rsidRPr="00346C60" w:rsidRDefault="00143D51" w:rsidP="00AB4A69">
      <w:pPr>
        <w:spacing w:line="360" w:lineRule="auto"/>
        <w:ind w:firstLine="708"/>
        <w:contextualSpacing/>
        <w:jc w:val="both"/>
        <w:rPr>
          <w:color w:val="000000"/>
          <w:sz w:val="20"/>
        </w:rPr>
      </w:pPr>
      <w:r w:rsidRPr="00346C60">
        <w:rPr>
          <w:color w:val="000000"/>
          <w:sz w:val="20"/>
        </w:rPr>
        <w:t>Celkový výdavky na projekt sú naplánované vo výške 1 000 </w:t>
      </w:r>
      <w:proofErr w:type="spellStart"/>
      <w:r w:rsidRPr="00346C60">
        <w:rPr>
          <w:color w:val="000000"/>
          <w:sz w:val="20"/>
        </w:rPr>
        <w:t>000</w:t>
      </w:r>
      <w:proofErr w:type="spellEnd"/>
      <w:r w:rsidRPr="00346C60">
        <w:rPr>
          <w:color w:val="000000"/>
          <w:sz w:val="20"/>
        </w:rPr>
        <w:t xml:space="preserve"> €. FSR ako rozpočtová organizácia štátu nespolufinancuje projekt z vlastných zdrojov. FSR nepredpokladá, že bude vytvárať národným projektom príjem. </w:t>
      </w:r>
    </w:p>
    <w:p w:rsidR="00143D51" w:rsidRPr="00346C60" w:rsidRDefault="00143D51" w:rsidP="00AB4A69">
      <w:pPr>
        <w:spacing w:line="360" w:lineRule="auto"/>
        <w:contextualSpacing/>
        <w:jc w:val="both"/>
        <w:rPr>
          <w:b/>
          <w:bCs/>
          <w:color w:val="000000"/>
          <w:sz w:val="20"/>
        </w:rPr>
      </w:pPr>
    </w:p>
    <w:p w:rsidR="00143D51" w:rsidRPr="00346C60" w:rsidRDefault="00143D51" w:rsidP="00AB4A69">
      <w:pPr>
        <w:spacing w:line="360" w:lineRule="auto"/>
        <w:contextualSpacing/>
        <w:jc w:val="both"/>
        <w:rPr>
          <w:b/>
          <w:color w:val="000000"/>
          <w:sz w:val="20"/>
        </w:rPr>
      </w:pPr>
      <w:r w:rsidRPr="00346C60">
        <w:rPr>
          <w:b/>
          <w:color w:val="000000"/>
          <w:sz w:val="20"/>
        </w:rPr>
        <w:lastRenderedPageBreak/>
        <w:t xml:space="preserve">Oblasť sociálnej inklúzie </w:t>
      </w:r>
    </w:p>
    <w:p w:rsidR="00143D51" w:rsidRPr="00346C60" w:rsidRDefault="00143D51" w:rsidP="00AB4A69">
      <w:pPr>
        <w:spacing w:line="360" w:lineRule="auto"/>
        <w:contextualSpacing/>
        <w:jc w:val="both"/>
        <w:rPr>
          <w:color w:val="000000"/>
          <w:sz w:val="20"/>
        </w:rPr>
      </w:pPr>
      <w:r w:rsidRPr="00346C60">
        <w:rPr>
          <w:color w:val="000000"/>
          <w:sz w:val="20"/>
        </w:rPr>
        <w:t>Od svojho vzniku v roku 2005 FSR zabezpečuje realizáciu  opatrení zameraných na podporu sociálnej inklúzie prostredníctvom programov a projektov financovaných zo štátneho rozpočtu a ESF.  Realizované programy a projekty boli zamerané najmä na  zvyšovanie zamestnanosti a </w:t>
      </w:r>
      <w:proofErr w:type="spellStart"/>
      <w:r w:rsidRPr="00346C60">
        <w:rPr>
          <w:color w:val="000000"/>
          <w:sz w:val="20"/>
        </w:rPr>
        <w:t>zamestnateľnosti</w:t>
      </w:r>
      <w:proofErr w:type="spellEnd"/>
      <w:r w:rsidRPr="00346C60">
        <w:rPr>
          <w:color w:val="000000"/>
          <w:sz w:val="20"/>
        </w:rPr>
        <w:t xml:space="preserve"> osôb postihnutých a ohrozených sociálnym vylúčením, podporu sociálnej inklúzie prostredníctvom lokálnych  partnerstiev sociálnej inklúzie, rozvoj lokálnej infraštruktúry v sociálnej oblasti a ďalšie relevantné aktivity v danej oblasti. V rámci uvedených opatrení zabezpečoval FSR okrem financovania projektov a aktivít aj metodické vedenie, odborné aktivity a koordináciu týchto aktivít.</w:t>
      </w:r>
    </w:p>
    <w:p w:rsidR="00143D51" w:rsidRPr="00346C60" w:rsidRDefault="00143D51" w:rsidP="00AB4A69">
      <w:pPr>
        <w:spacing w:line="360" w:lineRule="auto"/>
        <w:contextualSpacing/>
        <w:jc w:val="both"/>
        <w:rPr>
          <w:color w:val="000000"/>
          <w:sz w:val="20"/>
        </w:rPr>
      </w:pPr>
    </w:p>
    <w:p w:rsidR="00143D51" w:rsidRPr="00346C60" w:rsidRDefault="00143D51" w:rsidP="00AB4A69">
      <w:pPr>
        <w:spacing w:line="360" w:lineRule="auto"/>
        <w:contextualSpacing/>
        <w:jc w:val="both"/>
        <w:rPr>
          <w:b/>
          <w:color w:val="000000"/>
          <w:sz w:val="20"/>
        </w:rPr>
      </w:pPr>
      <w:r w:rsidRPr="00346C60">
        <w:rPr>
          <w:b/>
          <w:color w:val="000000"/>
          <w:sz w:val="20"/>
        </w:rPr>
        <w:t xml:space="preserve">Financovanie projektov </w:t>
      </w:r>
    </w:p>
    <w:p w:rsidR="00143D51" w:rsidRPr="00346C60" w:rsidRDefault="00143D51" w:rsidP="00AB4A69">
      <w:pPr>
        <w:spacing w:line="360" w:lineRule="auto"/>
        <w:ind w:firstLine="708"/>
        <w:contextualSpacing/>
        <w:jc w:val="both"/>
        <w:rPr>
          <w:color w:val="000000"/>
          <w:sz w:val="20"/>
        </w:rPr>
      </w:pPr>
      <w:r w:rsidRPr="00346C60">
        <w:rPr>
          <w:color w:val="000000"/>
          <w:sz w:val="20"/>
        </w:rPr>
        <w:t>FSR od roku 2005 zabezpečuje  financovanie projektov a aktivít obcí a iných subjektov v oblasti sociálnej inklúzie. Vďaka uvedenej činnosti má vypracovaný a v praxi overený  systém financovania projektov a ďalších aktivít obcí a iných subjektov, ktorý bude využitý v rámci predloženého projektu.</w:t>
      </w:r>
    </w:p>
    <w:p w:rsidR="00143D51" w:rsidRPr="00346C60" w:rsidRDefault="00143D51" w:rsidP="00AB4A69">
      <w:pPr>
        <w:spacing w:line="360" w:lineRule="auto"/>
        <w:ind w:firstLine="708"/>
        <w:contextualSpacing/>
        <w:jc w:val="both"/>
        <w:rPr>
          <w:color w:val="000000"/>
          <w:sz w:val="20"/>
        </w:rPr>
      </w:pPr>
    </w:p>
    <w:p w:rsidR="00143D51" w:rsidRPr="00346C60" w:rsidRDefault="00143D51" w:rsidP="00AB4A69">
      <w:pPr>
        <w:spacing w:line="360" w:lineRule="auto"/>
        <w:contextualSpacing/>
        <w:jc w:val="both"/>
        <w:rPr>
          <w:b/>
          <w:bCs/>
          <w:color w:val="000000"/>
          <w:sz w:val="20"/>
        </w:rPr>
      </w:pPr>
      <w:r w:rsidRPr="00346C60">
        <w:rPr>
          <w:b/>
          <w:bCs/>
          <w:color w:val="000000"/>
          <w:sz w:val="20"/>
        </w:rPr>
        <w:t>Realizované projekty žiadateľom o NFP za posledné štyri roky z verejných prostriedkov</w:t>
      </w:r>
    </w:p>
    <w:p w:rsidR="00143D51" w:rsidRPr="00346C60" w:rsidRDefault="00143D51" w:rsidP="00AB4A69">
      <w:pPr>
        <w:spacing w:line="360" w:lineRule="auto"/>
        <w:contextualSpacing/>
        <w:jc w:val="both"/>
        <w:rPr>
          <w:b/>
          <w:bCs/>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680"/>
        <w:gridCol w:w="3139"/>
        <w:gridCol w:w="1701"/>
      </w:tblGrid>
      <w:tr w:rsidR="00143D51" w:rsidRPr="005E322E" w:rsidTr="001341FE">
        <w:tc>
          <w:tcPr>
            <w:tcW w:w="2552" w:type="dxa"/>
            <w:shd w:val="clear" w:color="auto" w:fill="E6E6E6"/>
          </w:tcPr>
          <w:p w:rsidR="00143D51" w:rsidRPr="00346C60" w:rsidRDefault="00143D51" w:rsidP="00AB4A69">
            <w:pPr>
              <w:spacing w:line="360" w:lineRule="auto"/>
              <w:contextualSpacing/>
              <w:jc w:val="both"/>
              <w:rPr>
                <w:color w:val="000000"/>
                <w:sz w:val="20"/>
              </w:rPr>
            </w:pPr>
            <w:r w:rsidRPr="00346C60">
              <w:rPr>
                <w:color w:val="000000"/>
                <w:sz w:val="20"/>
              </w:rPr>
              <w:t>Názov projektu</w:t>
            </w:r>
          </w:p>
        </w:tc>
        <w:tc>
          <w:tcPr>
            <w:tcW w:w="1680" w:type="dxa"/>
            <w:shd w:val="clear" w:color="auto" w:fill="E6E6E6"/>
          </w:tcPr>
          <w:p w:rsidR="00143D51" w:rsidRPr="00346C60" w:rsidRDefault="00143D51" w:rsidP="00AB4A69">
            <w:pPr>
              <w:spacing w:line="360" w:lineRule="auto"/>
              <w:contextualSpacing/>
              <w:jc w:val="both"/>
              <w:rPr>
                <w:color w:val="000000"/>
                <w:sz w:val="20"/>
              </w:rPr>
            </w:pPr>
            <w:r w:rsidRPr="00346C60">
              <w:rPr>
                <w:color w:val="000000"/>
                <w:sz w:val="20"/>
              </w:rPr>
              <w:t>Dátum začiatku a ukončenia realizácie (mm/</w:t>
            </w:r>
            <w:proofErr w:type="spellStart"/>
            <w:r w:rsidRPr="00346C60">
              <w:rPr>
                <w:color w:val="000000"/>
                <w:sz w:val="20"/>
              </w:rPr>
              <w:t>rrrr</w:t>
            </w:r>
            <w:proofErr w:type="spellEnd"/>
            <w:r w:rsidRPr="00346C60">
              <w:rPr>
                <w:color w:val="000000"/>
                <w:sz w:val="20"/>
              </w:rPr>
              <w:t>)</w:t>
            </w:r>
          </w:p>
        </w:tc>
        <w:tc>
          <w:tcPr>
            <w:tcW w:w="3139" w:type="dxa"/>
            <w:shd w:val="clear" w:color="auto" w:fill="E6E6E6"/>
          </w:tcPr>
          <w:p w:rsidR="00143D51" w:rsidRPr="00346C60" w:rsidRDefault="00143D51" w:rsidP="00AB4A69">
            <w:pPr>
              <w:spacing w:line="360" w:lineRule="auto"/>
              <w:contextualSpacing/>
              <w:jc w:val="both"/>
              <w:rPr>
                <w:color w:val="000000"/>
                <w:sz w:val="20"/>
              </w:rPr>
            </w:pPr>
            <w:r w:rsidRPr="00346C60">
              <w:rPr>
                <w:color w:val="000000"/>
                <w:sz w:val="20"/>
              </w:rPr>
              <w:t>Z akého zdroja (napr. názov fondu, dotačného mechanizmu) bol poskytnutý príspevok na realizáciu projektu</w:t>
            </w:r>
          </w:p>
        </w:tc>
        <w:tc>
          <w:tcPr>
            <w:tcW w:w="1701" w:type="dxa"/>
            <w:shd w:val="clear" w:color="auto" w:fill="E6E6E6"/>
          </w:tcPr>
          <w:p w:rsidR="00143D51" w:rsidRPr="00346C60" w:rsidRDefault="00143D51" w:rsidP="00AB4A69">
            <w:pPr>
              <w:spacing w:line="360" w:lineRule="auto"/>
              <w:contextualSpacing/>
              <w:jc w:val="both"/>
              <w:rPr>
                <w:color w:val="000000"/>
                <w:sz w:val="20"/>
              </w:rPr>
            </w:pPr>
            <w:r w:rsidRPr="00346C60">
              <w:rPr>
                <w:color w:val="000000"/>
                <w:sz w:val="20"/>
              </w:rPr>
              <w:t>Zameranie projektu (investičný / neinvestičný)</w:t>
            </w:r>
          </w:p>
        </w:tc>
      </w:tr>
      <w:tr w:rsidR="00143D51" w:rsidRPr="005E322E" w:rsidTr="001341FE">
        <w:tc>
          <w:tcPr>
            <w:tcW w:w="2552" w:type="dxa"/>
          </w:tcPr>
          <w:p w:rsidR="00143D51" w:rsidRPr="00346C60" w:rsidRDefault="00143D51" w:rsidP="00AB4A69">
            <w:pPr>
              <w:contextualSpacing/>
              <w:rPr>
                <w:b/>
                <w:bCs/>
                <w:color w:val="000000"/>
                <w:sz w:val="20"/>
              </w:rPr>
            </w:pPr>
            <w:r w:rsidRPr="00346C60">
              <w:rPr>
                <w:b/>
                <w:bCs/>
                <w:color w:val="000000"/>
                <w:sz w:val="20"/>
              </w:rPr>
              <w:t>Technická pomoc IS EQUAL – limit</w:t>
            </w:r>
          </w:p>
        </w:tc>
        <w:tc>
          <w:tcPr>
            <w:tcW w:w="1680" w:type="dxa"/>
          </w:tcPr>
          <w:p w:rsidR="00143D51" w:rsidRPr="00346C60" w:rsidRDefault="00143D51" w:rsidP="00AB4A69">
            <w:pPr>
              <w:contextualSpacing/>
              <w:rPr>
                <w:b/>
                <w:bCs/>
                <w:color w:val="000000"/>
                <w:sz w:val="20"/>
              </w:rPr>
            </w:pPr>
            <w:r w:rsidRPr="00346C60">
              <w:rPr>
                <w:b/>
                <w:bCs/>
                <w:color w:val="000000"/>
                <w:sz w:val="20"/>
              </w:rPr>
              <w:t>01/2007 – 06/2009</w:t>
            </w:r>
          </w:p>
        </w:tc>
        <w:tc>
          <w:tcPr>
            <w:tcW w:w="3139" w:type="dxa"/>
          </w:tcPr>
          <w:p w:rsidR="00143D51" w:rsidRPr="00346C60" w:rsidRDefault="00143D51" w:rsidP="00AB4A69">
            <w:pPr>
              <w:contextualSpacing/>
              <w:jc w:val="both"/>
              <w:rPr>
                <w:b/>
                <w:bCs/>
                <w:color w:val="000000"/>
                <w:sz w:val="20"/>
              </w:rPr>
            </w:pPr>
            <w:r w:rsidRPr="00346C60">
              <w:rPr>
                <w:b/>
                <w:bCs/>
                <w:color w:val="000000"/>
                <w:sz w:val="20"/>
              </w:rPr>
              <w:t>Európsky sociálny fond</w:t>
            </w:r>
          </w:p>
        </w:tc>
        <w:tc>
          <w:tcPr>
            <w:tcW w:w="1701" w:type="dxa"/>
          </w:tcPr>
          <w:p w:rsidR="00143D51" w:rsidRPr="00346C60" w:rsidRDefault="00143D51" w:rsidP="00AB4A69">
            <w:pPr>
              <w:contextualSpacing/>
              <w:jc w:val="both"/>
              <w:rPr>
                <w:b/>
                <w:bCs/>
                <w:color w:val="000000"/>
                <w:sz w:val="20"/>
              </w:rPr>
            </w:pPr>
            <w:r w:rsidRPr="00346C60">
              <w:rPr>
                <w:b/>
                <w:bCs/>
                <w:color w:val="000000"/>
                <w:sz w:val="20"/>
              </w:rPr>
              <w:t>neinvestičný</w:t>
            </w:r>
          </w:p>
        </w:tc>
      </w:tr>
      <w:tr w:rsidR="00143D51" w:rsidRPr="005E322E" w:rsidTr="001341FE">
        <w:tc>
          <w:tcPr>
            <w:tcW w:w="2552" w:type="dxa"/>
          </w:tcPr>
          <w:p w:rsidR="00143D51" w:rsidRPr="00346C60" w:rsidRDefault="00143D51" w:rsidP="00AB4A69">
            <w:pPr>
              <w:contextualSpacing/>
              <w:rPr>
                <w:b/>
                <w:bCs/>
                <w:color w:val="000000"/>
                <w:sz w:val="20"/>
              </w:rPr>
            </w:pPr>
            <w:r w:rsidRPr="00346C60">
              <w:rPr>
                <w:b/>
                <w:bCs/>
                <w:color w:val="000000"/>
                <w:sz w:val="20"/>
              </w:rPr>
              <w:t xml:space="preserve">Technická pomoc IS EQUAL – </w:t>
            </w:r>
            <w:proofErr w:type="spellStart"/>
            <w:r w:rsidRPr="00346C60">
              <w:rPr>
                <w:b/>
                <w:bCs/>
                <w:color w:val="000000"/>
                <w:sz w:val="20"/>
              </w:rPr>
              <w:t>nelimit</w:t>
            </w:r>
            <w:proofErr w:type="spellEnd"/>
          </w:p>
        </w:tc>
        <w:tc>
          <w:tcPr>
            <w:tcW w:w="1680" w:type="dxa"/>
          </w:tcPr>
          <w:p w:rsidR="00143D51" w:rsidRPr="00346C60" w:rsidRDefault="00143D51" w:rsidP="00AB4A69">
            <w:pPr>
              <w:contextualSpacing/>
              <w:rPr>
                <w:b/>
                <w:bCs/>
                <w:color w:val="000000"/>
                <w:sz w:val="20"/>
              </w:rPr>
            </w:pPr>
            <w:r w:rsidRPr="00346C60">
              <w:rPr>
                <w:b/>
                <w:bCs/>
                <w:color w:val="000000"/>
                <w:sz w:val="20"/>
              </w:rPr>
              <w:t>01/2007 – 06/2009</w:t>
            </w:r>
          </w:p>
        </w:tc>
        <w:tc>
          <w:tcPr>
            <w:tcW w:w="3139" w:type="dxa"/>
          </w:tcPr>
          <w:p w:rsidR="00143D51" w:rsidRPr="00346C60" w:rsidRDefault="00143D51" w:rsidP="00AB4A69">
            <w:pPr>
              <w:rPr>
                <w:color w:val="000000"/>
              </w:rPr>
            </w:pPr>
            <w:r w:rsidRPr="00346C60">
              <w:rPr>
                <w:b/>
                <w:bCs/>
                <w:color w:val="000000"/>
                <w:sz w:val="20"/>
              </w:rPr>
              <w:t>Európsky sociálny fond</w:t>
            </w:r>
          </w:p>
        </w:tc>
        <w:tc>
          <w:tcPr>
            <w:tcW w:w="1701" w:type="dxa"/>
          </w:tcPr>
          <w:p w:rsidR="00143D51" w:rsidRPr="00346C60" w:rsidRDefault="00143D51" w:rsidP="00AB4A69">
            <w:pPr>
              <w:rPr>
                <w:color w:val="000000"/>
              </w:rPr>
            </w:pPr>
            <w:r w:rsidRPr="00346C60">
              <w:rPr>
                <w:b/>
                <w:bCs/>
                <w:color w:val="000000"/>
                <w:sz w:val="20"/>
              </w:rPr>
              <w:t>neinvestičný</w:t>
            </w:r>
          </w:p>
        </w:tc>
      </w:tr>
      <w:tr w:rsidR="00143D51" w:rsidRPr="005E322E" w:rsidTr="001341FE">
        <w:tc>
          <w:tcPr>
            <w:tcW w:w="2552" w:type="dxa"/>
          </w:tcPr>
          <w:p w:rsidR="00143D51" w:rsidRPr="00346C60" w:rsidRDefault="00143D51" w:rsidP="00AB4A69">
            <w:pPr>
              <w:contextualSpacing/>
              <w:rPr>
                <w:b/>
                <w:bCs/>
                <w:color w:val="000000"/>
                <w:sz w:val="20"/>
              </w:rPr>
            </w:pPr>
            <w:r w:rsidRPr="00346C60">
              <w:rPr>
                <w:b/>
                <w:bCs/>
                <w:color w:val="000000"/>
                <w:sz w:val="20"/>
              </w:rPr>
              <w:t>Technická pomoc SOP ĽZ – limit</w:t>
            </w:r>
          </w:p>
        </w:tc>
        <w:tc>
          <w:tcPr>
            <w:tcW w:w="1680" w:type="dxa"/>
          </w:tcPr>
          <w:p w:rsidR="00143D51" w:rsidRPr="00346C60" w:rsidRDefault="00143D51" w:rsidP="00AB4A69">
            <w:pPr>
              <w:contextualSpacing/>
              <w:rPr>
                <w:b/>
                <w:bCs/>
                <w:color w:val="000000"/>
                <w:sz w:val="20"/>
              </w:rPr>
            </w:pPr>
            <w:r w:rsidRPr="00346C60">
              <w:rPr>
                <w:b/>
                <w:bCs/>
                <w:color w:val="000000"/>
                <w:sz w:val="20"/>
              </w:rPr>
              <w:t>01/2007 – 06/2009</w:t>
            </w:r>
          </w:p>
        </w:tc>
        <w:tc>
          <w:tcPr>
            <w:tcW w:w="3139" w:type="dxa"/>
          </w:tcPr>
          <w:p w:rsidR="00143D51" w:rsidRPr="00346C60" w:rsidRDefault="00143D51" w:rsidP="00AB4A69">
            <w:pPr>
              <w:rPr>
                <w:color w:val="000000"/>
              </w:rPr>
            </w:pPr>
            <w:r w:rsidRPr="00346C60">
              <w:rPr>
                <w:b/>
                <w:bCs/>
                <w:color w:val="000000"/>
                <w:sz w:val="20"/>
              </w:rPr>
              <w:t>Európsky sociálny fond</w:t>
            </w:r>
          </w:p>
        </w:tc>
        <w:tc>
          <w:tcPr>
            <w:tcW w:w="1701" w:type="dxa"/>
          </w:tcPr>
          <w:p w:rsidR="00143D51" w:rsidRPr="00346C60" w:rsidRDefault="00143D51" w:rsidP="00AB4A69">
            <w:pPr>
              <w:rPr>
                <w:color w:val="000000"/>
              </w:rPr>
            </w:pPr>
            <w:r w:rsidRPr="00346C60">
              <w:rPr>
                <w:b/>
                <w:bCs/>
                <w:color w:val="000000"/>
                <w:sz w:val="20"/>
              </w:rPr>
              <w:t>neinvestičný</w:t>
            </w:r>
          </w:p>
        </w:tc>
      </w:tr>
      <w:tr w:rsidR="00143D51" w:rsidRPr="005E322E" w:rsidTr="001341FE">
        <w:tc>
          <w:tcPr>
            <w:tcW w:w="2552" w:type="dxa"/>
          </w:tcPr>
          <w:p w:rsidR="00143D51" w:rsidRPr="00346C60" w:rsidRDefault="00143D51" w:rsidP="00AB4A69">
            <w:pPr>
              <w:contextualSpacing/>
              <w:rPr>
                <w:b/>
                <w:bCs/>
                <w:color w:val="000000"/>
                <w:sz w:val="20"/>
              </w:rPr>
            </w:pPr>
            <w:r w:rsidRPr="00346C60">
              <w:rPr>
                <w:b/>
                <w:bCs/>
                <w:color w:val="000000"/>
                <w:sz w:val="20"/>
              </w:rPr>
              <w:t xml:space="preserve">Technická pomoc SOP ĽZ – </w:t>
            </w:r>
            <w:proofErr w:type="spellStart"/>
            <w:r w:rsidRPr="00346C60">
              <w:rPr>
                <w:b/>
                <w:bCs/>
                <w:color w:val="000000"/>
                <w:sz w:val="20"/>
              </w:rPr>
              <w:t>nelimit</w:t>
            </w:r>
            <w:proofErr w:type="spellEnd"/>
          </w:p>
        </w:tc>
        <w:tc>
          <w:tcPr>
            <w:tcW w:w="1680" w:type="dxa"/>
          </w:tcPr>
          <w:p w:rsidR="00143D51" w:rsidRPr="00346C60" w:rsidRDefault="00143D51" w:rsidP="00AB4A69">
            <w:pPr>
              <w:contextualSpacing/>
              <w:rPr>
                <w:b/>
                <w:bCs/>
                <w:color w:val="000000"/>
                <w:sz w:val="20"/>
              </w:rPr>
            </w:pPr>
            <w:r w:rsidRPr="00346C60">
              <w:rPr>
                <w:b/>
                <w:bCs/>
                <w:color w:val="000000"/>
                <w:sz w:val="20"/>
              </w:rPr>
              <w:t>01/2007 – 06/2009</w:t>
            </w:r>
          </w:p>
        </w:tc>
        <w:tc>
          <w:tcPr>
            <w:tcW w:w="3139" w:type="dxa"/>
          </w:tcPr>
          <w:p w:rsidR="00143D51" w:rsidRPr="00346C60" w:rsidRDefault="00143D51" w:rsidP="00AB4A69">
            <w:pPr>
              <w:rPr>
                <w:color w:val="000000"/>
              </w:rPr>
            </w:pPr>
            <w:r w:rsidRPr="00346C60">
              <w:rPr>
                <w:b/>
                <w:bCs/>
                <w:color w:val="000000"/>
                <w:sz w:val="20"/>
              </w:rPr>
              <w:t>Európsky sociálny fond</w:t>
            </w:r>
          </w:p>
        </w:tc>
        <w:tc>
          <w:tcPr>
            <w:tcW w:w="1701" w:type="dxa"/>
          </w:tcPr>
          <w:p w:rsidR="00143D51" w:rsidRPr="00346C60" w:rsidRDefault="00143D51" w:rsidP="00AB4A69">
            <w:pPr>
              <w:rPr>
                <w:color w:val="000000"/>
              </w:rPr>
            </w:pPr>
            <w:r w:rsidRPr="00346C60">
              <w:rPr>
                <w:b/>
                <w:bCs/>
                <w:color w:val="000000"/>
                <w:sz w:val="20"/>
              </w:rPr>
              <w:t>neinvestičný</w:t>
            </w:r>
          </w:p>
        </w:tc>
      </w:tr>
      <w:tr w:rsidR="00143D51" w:rsidRPr="005E322E" w:rsidTr="001341FE">
        <w:tc>
          <w:tcPr>
            <w:tcW w:w="2552" w:type="dxa"/>
          </w:tcPr>
          <w:p w:rsidR="00143D51" w:rsidRPr="00346C60" w:rsidRDefault="00143D51" w:rsidP="00AB4A69">
            <w:pPr>
              <w:contextualSpacing/>
              <w:rPr>
                <w:b/>
                <w:bCs/>
                <w:color w:val="000000"/>
                <w:sz w:val="20"/>
              </w:rPr>
            </w:pPr>
            <w:r w:rsidRPr="00346C60">
              <w:rPr>
                <w:b/>
                <w:bCs/>
                <w:color w:val="000000"/>
                <w:sz w:val="20"/>
              </w:rPr>
              <w:t>Technická pomoc 85/cieľ 2/2008</w:t>
            </w:r>
          </w:p>
        </w:tc>
        <w:tc>
          <w:tcPr>
            <w:tcW w:w="1680" w:type="dxa"/>
          </w:tcPr>
          <w:p w:rsidR="00143D51" w:rsidRPr="00346C60" w:rsidRDefault="00143D51" w:rsidP="00AB4A69">
            <w:pPr>
              <w:contextualSpacing/>
              <w:rPr>
                <w:b/>
                <w:bCs/>
                <w:color w:val="000000"/>
                <w:sz w:val="20"/>
              </w:rPr>
            </w:pPr>
            <w:r w:rsidRPr="00346C60">
              <w:rPr>
                <w:b/>
                <w:bCs/>
                <w:color w:val="000000"/>
                <w:sz w:val="20"/>
              </w:rPr>
              <w:t>01/2008 – 12/2008</w:t>
            </w:r>
          </w:p>
        </w:tc>
        <w:tc>
          <w:tcPr>
            <w:tcW w:w="3139" w:type="dxa"/>
          </w:tcPr>
          <w:p w:rsidR="00143D51" w:rsidRPr="00346C60" w:rsidRDefault="00143D51" w:rsidP="00AB4A69">
            <w:pPr>
              <w:rPr>
                <w:color w:val="000000"/>
              </w:rPr>
            </w:pPr>
            <w:r w:rsidRPr="00346C60">
              <w:rPr>
                <w:b/>
                <w:bCs/>
                <w:color w:val="000000"/>
                <w:sz w:val="20"/>
              </w:rPr>
              <w:t>Európsky sociálny fond</w:t>
            </w:r>
          </w:p>
        </w:tc>
        <w:tc>
          <w:tcPr>
            <w:tcW w:w="1701" w:type="dxa"/>
          </w:tcPr>
          <w:p w:rsidR="00143D51" w:rsidRPr="00346C60" w:rsidRDefault="00143D51" w:rsidP="00AB4A69">
            <w:pPr>
              <w:rPr>
                <w:color w:val="000000"/>
              </w:rPr>
            </w:pPr>
            <w:r w:rsidRPr="00346C60">
              <w:rPr>
                <w:b/>
                <w:bCs/>
                <w:color w:val="000000"/>
                <w:sz w:val="20"/>
              </w:rPr>
              <w:t>neinvestičný</w:t>
            </w:r>
          </w:p>
        </w:tc>
      </w:tr>
      <w:tr w:rsidR="00143D51" w:rsidRPr="005E322E" w:rsidTr="001341FE">
        <w:tc>
          <w:tcPr>
            <w:tcW w:w="2552" w:type="dxa"/>
          </w:tcPr>
          <w:p w:rsidR="00143D51" w:rsidRPr="00346C60" w:rsidRDefault="00143D51" w:rsidP="00AB4A69">
            <w:pPr>
              <w:contextualSpacing/>
              <w:rPr>
                <w:b/>
                <w:bCs/>
                <w:color w:val="000000"/>
                <w:sz w:val="20"/>
              </w:rPr>
            </w:pPr>
            <w:r w:rsidRPr="00346C60">
              <w:rPr>
                <w:b/>
                <w:bCs/>
                <w:color w:val="000000"/>
                <w:sz w:val="20"/>
              </w:rPr>
              <w:t>Technická pomoc 86/cieľ 2/4/2008</w:t>
            </w:r>
          </w:p>
        </w:tc>
        <w:tc>
          <w:tcPr>
            <w:tcW w:w="1680" w:type="dxa"/>
          </w:tcPr>
          <w:p w:rsidR="00143D51" w:rsidRPr="00346C60" w:rsidRDefault="00143D51" w:rsidP="00AB4A69">
            <w:pPr>
              <w:contextualSpacing/>
              <w:jc w:val="both"/>
              <w:rPr>
                <w:b/>
                <w:bCs/>
                <w:color w:val="000000"/>
                <w:sz w:val="20"/>
              </w:rPr>
            </w:pPr>
            <w:r w:rsidRPr="00346C60">
              <w:rPr>
                <w:b/>
                <w:bCs/>
                <w:color w:val="000000"/>
                <w:sz w:val="20"/>
              </w:rPr>
              <w:t>01/2008 - 12/2009</w:t>
            </w:r>
          </w:p>
        </w:tc>
        <w:tc>
          <w:tcPr>
            <w:tcW w:w="3139" w:type="dxa"/>
          </w:tcPr>
          <w:p w:rsidR="00143D51" w:rsidRPr="00346C60" w:rsidRDefault="00143D51" w:rsidP="00AB4A69">
            <w:pPr>
              <w:rPr>
                <w:color w:val="000000"/>
              </w:rPr>
            </w:pPr>
            <w:r w:rsidRPr="00346C60">
              <w:rPr>
                <w:b/>
                <w:bCs/>
                <w:color w:val="000000"/>
                <w:sz w:val="20"/>
              </w:rPr>
              <w:t>Európsky sociálny fond</w:t>
            </w:r>
          </w:p>
        </w:tc>
        <w:tc>
          <w:tcPr>
            <w:tcW w:w="1701" w:type="dxa"/>
          </w:tcPr>
          <w:p w:rsidR="00143D51" w:rsidRPr="00346C60" w:rsidRDefault="00143D51" w:rsidP="00AB4A69">
            <w:pPr>
              <w:rPr>
                <w:color w:val="000000"/>
              </w:rPr>
            </w:pPr>
            <w:r w:rsidRPr="00346C60">
              <w:rPr>
                <w:b/>
                <w:bCs/>
                <w:color w:val="000000"/>
                <w:sz w:val="20"/>
              </w:rPr>
              <w:t>neinvestičný</w:t>
            </w:r>
          </w:p>
        </w:tc>
      </w:tr>
      <w:tr w:rsidR="00143D51" w:rsidRPr="005E322E" w:rsidTr="001341FE">
        <w:tc>
          <w:tcPr>
            <w:tcW w:w="2552" w:type="dxa"/>
          </w:tcPr>
          <w:p w:rsidR="00143D51" w:rsidRPr="00346C60" w:rsidRDefault="00143D51" w:rsidP="00AB4A69">
            <w:pPr>
              <w:contextualSpacing/>
              <w:rPr>
                <w:b/>
                <w:bCs/>
                <w:color w:val="000000"/>
                <w:sz w:val="20"/>
              </w:rPr>
            </w:pPr>
            <w:r w:rsidRPr="00346C60">
              <w:rPr>
                <w:b/>
                <w:bCs/>
                <w:color w:val="000000"/>
                <w:sz w:val="20"/>
              </w:rPr>
              <w:t>Technická pomoc 85/cieľ 1/1/2008</w:t>
            </w:r>
          </w:p>
        </w:tc>
        <w:tc>
          <w:tcPr>
            <w:tcW w:w="1680" w:type="dxa"/>
          </w:tcPr>
          <w:p w:rsidR="00143D51" w:rsidRPr="00346C60" w:rsidRDefault="00143D51" w:rsidP="00AB4A69">
            <w:pPr>
              <w:contextualSpacing/>
              <w:jc w:val="both"/>
              <w:rPr>
                <w:b/>
                <w:bCs/>
                <w:color w:val="000000"/>
                <w:sz w:val="20"/>
              </w:rPr>
            </w:pPr>
            <w:r w:rsidRPr="00346C60">
              <w:rPr>
                <w:b/>
                <w:bCs/>
                <w:color w:val="000000"/>
                <w:sz w:val="20"/>
              </w:rPr>
              <w:t>01/2008 - 12/2009</w:t>
            </w:r>
          </w:p>
        </w:tc>
        <w:tc>
          <w:tcPr>
            <w:tcW w:w="3139" w:type="dxa"/>
          </w:tcPr>
          <w:p w:rsidR="00143D51" w:rsidRPr="00346C60" w:rsidRDefault="00143D51" w:rsidP="00AB4A69">
            <w:pPr>
              <w:rPr>
                <w:color w:val="000000"/>
              </w:rPr>
            </w:pPr>
            <w:r w:rsidRPr="00346C60">
              <w:rPr>
                <w:b/>
                <w:bCs/>
                <w:color w:val="000000"/>
                <w:sz w:val="20"/>
              </w:rPr>
              <w:t>Európsky sociálny fond</w:t>
            </w:r>
          </w:p>
        </w:tc>
        <w:tc>
          <w:tcPr>
            <w:tcW w:w="1701" w:type="dxa"/>
          </w:tcPr>
          <w:p w:rsidR="00143D51" w:rsidRPr="00346C60" w:rsidRDefault="00143D51" w:rsidP="00AB4A69">
            <w:pPr>
              <w:rPr>
                <w:color w:val="000000"/>
              </w:rPr>
            </w:pPr>
            <w:r w:rsidRPr="00346C60">
              <w:rPr>
                <w:b/>
                <w:bCs/>
                <w:color w:val="000000"/>
                <w:sz w:val="20"/>
              </w:rPr>
              <w:t>neinvestičný</w:t>
            </w:r>
          </w:p>
        </w:tc>
      </w:tr>
      <w:tr w:rsidR="00143D51" w:rsidRPr="005E322E" w:rsidTr="001341FE">
        <w:tc>
          <w:tcPr>
            <w:tcW w:w="2552" w:type="dxa"/>
          </w:tcPr>
          <w:p w:rsidR="00143D51" w:rsidRPr="00346C60" w:rsidRDefault="00143D51" w:rsidP="00AB4A69">
            <w:pPr>
              <w:contextualSpacing/>
              <w:rPr>
                <w:b/>
                <w:bCs/>
                <w:color w:val="000000"/>
                <w:sz w:val="20"/>
              </w:rPr>
            </w:pPr>
            <w:r w:rsidRPr="00346C60">
              <w:rPr>
                <w:b/>
                <w:bCs/>
                <w:color w:val="000000"/>
                <w:sz w:val="20"/>
              </w:rPr>
              <w:t>Technická pomoc 86/cieľ 1/3/2008</w:t>
            </w:r>
          </w:p>
        </w:tc>
        <w:tc>
          <w:tcPr>
            <w:tcW w:w="1680" w:type="dxa"/>
          </w:tcPr>
          <w:p w:rsidR="00143D51" w:rsidRPr="00346C60" w:rsidRDefault="00143D51" w:rsidP="00AB4A69">
            <w:pPr>
              <w:contextualSpacing/>
              <w:jc w:val="both"/>
              <w:rPr>
                <w:b/>
                <w:bCs/>
                <w:color w:val="000000"/>
                <w:sz w:val="20"/>
              </w:rPr>
            </w:pPr>
            <w:r w:rsidRPr="00346C60">
              <w:rPr>
                <w:b/>
                <w:bCs/>
                <w:color w:val="000000"/>
                <w:sz w:val="20"/>
              </w:rPr>
              <w:t>01/2008 - 12/2009</w:t>
            </w:r>
          </w:p>
        </w:tc>
        <w:tc>
          <w:tcPr>
            <w:tcW w:w="3139" w:type="dxa"/>
          </w:tcPr>
          <w:p w:rsidR="00143D51" w:rsidRPr="00346C60" w:rsidRDefault="00143D51" w:rsidP="00AB4A69">
            <w:pPr>
              <w:rPr>
                <w:color w:val="000000"/>
              </w:rPr>
            </w:pPr>
            <w:r w:rsidRPr="00346C60">
              <w:rPr>
                <w:b/>
                <w:bCs/>
                <w:color w:val="000000"/>
                <w:sz w:val="20"/>
              </w:rPr>
              <w:t>Európsky sociálny fond</w:t>
            </w:r>
          </w:p>
        </w:tc>
        <w:tc>
          <w:tcPr>
            <w:tcW w:w="1701" w:type="dxa"/>
          </w:tcPr>
          <w:p w:rsidR="00143D51" w:rsidRPr="00346C60" w:rsidRDefault="00143D51" w:rsidP="00AB4A69">
            <w:pPr>
              <w:rPr>
                <w:color w:val="000000"/>
              </w:rPr>
            </w:pPr>
            <w:r w:rsidRPr="00346C60">
              <w:rPr>
                <w:b/>
                <w:bCs/>
                <w:color w:val="000000"/>
                <w:sz w:val="20"/>
              </w:rPr>
              <w:t>neinvestičný</w:t>
            </w:r>
          </w:p>
        </w:tc>
      </w:tr>
      <w:tr w:rsidR="00143D51" w:rsidRPr="005E322E" w:rsidTr="001341FE">
        <w:tc>
          <w:tcPr>
            <w:tcW w:w="2552" w:type="dxa"/>
          </w:tcPr>
          <w:p w:rsidR="00143D51" w:rsidRPr="00346C60" w:rsidRDefault="00143D51" w:rsidP="00AB4A69">
            <w:pPr>
              <w:contextualSpacing/>
              <w:rPr>
                <w:b/>
                <w:bCs/>
                <w:color w:val="000000"/>
                <w:sz w:val="20"/>
              </w:rPr>
            </w:pPr>
            <w:r w:rsidRPr="00346C60">
              <w:rPr>
                <w:b/>
                <w:bCs/>
                <w:color w:val="000000"/>
                <w:sz w:val="20"/>
              </w:rPr>
              <w:t xml:space="preserve">Technická pomoc/ prioritná téma 85/cieľ </w:t>
            </w:r>
          </w:p>
          <w:p w:rsidR="00143D51" w:rsidRPr="00346C60" w:rsidRDefault="00143D51" w:rsidP="00AB4A69">
            <w:pPr>
              <w:contextualSpacing/>
              <w:rPr>
                <w:b/>
                <w:bCs/>
                <w:color w:val="000000"/>
                <w:sz w:val="20"/>
              </w:rPr>
            </w:pPr>
            <w:r w:rsidRPr="00346C60">
              <w:rPr>
                <w:b/>
                <w:bCs/>
                <w:color w:val="000000"/>
                <w:sz w:val="20"/>
              </w:rPr>
              <w:t>1/č.01-2009</w:t>
            </w:r>
          </w:p>
        </w:tc>
        <w:tc>
          <w:tcPr>
            <w:tcW w:w="1680" w:type="dxa"/>
          </w:tcPr>
          <w:p w:rsidR="00143D51" w:rsidRPr="00346C60" w:rsidRDefault="00143D51" w:rsidP="00AB4A69">
            <w:pPr>
              <w:contextualSpacing/>
              <w:jc w:val="both"/>
              <w:rPr>
                <w:b/>
                <w:bCs/>
                <w:color w:val="000000"/>
                <w:sz w:val="20"/>
              </w:rPr>
            </w:pPr>
            <w:r w:rsidRPr="00346C60">
              <w:rPr>
                <w:b/>
                <w:bCs/>
                <w:color w:val="000000"/>
                <w:sz w:val="20"/>
              </w:rPr>
              <w:t>01/2009 – 12/2009</w:t>
            </w:r>
          </w:p>
        </w:tc>
        <w:tc>
          <w:tcPr>
            <w:tcW w:w="3139" w:type="dxa"/>
          </w:tcPr>
          <w:p w:rsidR="00143D51" w:rsidRPr="00346C60" w:rsidRDefault="00143D51" w:rsidP="00AB4A69">
            <w:pPr>
              <w:rPr>
                <w:color w:val="000000"/>
              </w:rPr>
            </w:pPr>
            <w:r w:rsidRPr="00346C60">
              <w:rPr>
                <w:b/>
                <w:bCs/>
                <w:color w:val="000000"/>
                <w:sz w:val="20"/>
              </w:rPr>
              <w:t>Európsky sociálny fond</w:t>
            </w:r>
          </w:p>
        </w:tc>
        <w:tc>
          <w:tcPr>
            <w:tcW w:w="1701" w:type="dxa"/>
          </w:tcPr>
          <w:p w:rsidR="00143D51" w:rsidRPr="00346C60" w:rsidRDefault="00143D51" w:rsidP="00AB4A69">
            <w:pPr>
              <w:rPr>
                <w:color w:val="000000"/>
              </w:rPr>
            </w:pPr>
            <w:r w:rsidRPr="00346C60">
              <w:rPr>
                <w:b/>
                <w:bCs/>
                <w:color w:val="000000"/>
                <w:sz w:val="20"/>
              </w:rPr>
              <w:t>neinvestičný</w:t>
            </w:r>
          </w:p>
        </w:tc>
      </w:tr>
      <w:tr w:rsidR="00143D51" w:rsidRPr="005E322E" w:rsidTr="001341FE">
        <w:tc>
          <w:tcPr>
            <w:tcW w:w="2552" w:type="dxa"/>
          </w:tcPr>
          <w:p w:rsidR="00143D51" w:rsidRPr="00346C60" w:rsidRDefault="00143D51" w:rsidP="00AB4A69">
            <w:pPr>
              <w:contextualSpacing/>
              <w:rPr>
                <w:b/>
                <w:bCs/>
                <w:color w:val="000000"/>
                <w:sz w:val="20"/>
              </w:rPr>
            </w:pPr>
            <w:r w:rsidRPr="00346C60">
              <w:rPr>
                <w:b/>
                <w:bCs/>
                <w:color w:val="000000"/>
                <w:sz w:val="20"/>
              </w:rPr>
              <w:t xml:space="preserve">Technická pomoc/ prioritná téma 85/cieľ </w:t>
            </w:r>
          </w:p>
          <w:p w:rsidR="00143D51" w:rsidRPr="00346C60" w:rsidRDefault="00143D51" w:rsidP="00AB4A69">
            <w:pPr>
              <w:contextualSpacing/>
              <w:rPr>
                <w:b/>
                <w:bCs/>
                <w:color w:val="000000"/>
                <w:sz w:val="20"/>
              </w:rPr>
            </w:pPr>
            <w:r w:rsidRPr="00346C60">
              <w:rPr>
                <w:b/>
                <w:bCs/>
                <w:color w:val="000000"/>
                <w:sz w:val="20"/>
              </w:rPr>
              <w:t>2/č. 02-2009</w:t>
            </w:r>
          </w:p>
        </w:tc>
        <w:tc>
          <w:tcPr>
            <w:tcW w:w="1680" w:type="dxa"/>
          </w:tcPr>
          <w:p w:rsidR="00143D51" w:rsidRPr="00346C60" w:rsidRDefault="00143D51" w:rsidP="00AB4A69">
            <w:pPr>
              <w:contextualSpacing/>
              <w:jc w:val="both"/>
              <w:rPr>
                <w:b/>
                <w:bCs/>
                <w:color w:val="000000"/>
                <w:sz w:val="20"/>
              </w:rPr>
            </w:pPr>
            <w:r w:rsidRPr="00346C60">
              <w:rPr>
                <w:b/>
                <w:bCs/>
                <w:color w:val="000000"/>
                <w:sz w:val="20"/>
              </w:rPr>
              <w:t>01/2009 – 12/2009</w:t>
            </w:r>
          </w:p>
        </w:tc>
        <w:tc>
          <w:tcPr>
            <w:tcW w:w="3139" w:type="dxa"/>
          </w:tcPr>
          <w:p w:rsidR="00143D51" w:rsidRPr="00346C60" w:rsidRDefault="00143D51" w:rsidP="00AB4A69">
            <w:pPr>
              <w:rPr>
                <w:color w:val="000000"/>
              </w:rPr>
            </w:pPr>
            <w:r w:rsidRPr="00346C60">
              <w:rPr>
                <w:b/>
                <w:bCs/>
                <w:color w:val="000000"/>
                <w:sz w:val="20"/>
              </w:rPr>
              <w:t>Európsky sociálny fond</w:t>
            </w:r>
          </w:p>
        </w:tc>
        <w:tc>
          <w:tcPr>
            <w:tcW w:w="1701" w:type="dxa"/>
          </w:tcPr>
          <w:p w:rsidR="00143D51" w:rsidRPr="00346C60" w:rsidRDefault="00143D51" w:rsidP="00AB4A69">
            <w:pPr>
              <w:rPr>
                <w:color w:val="000000"/>
              </w:rPr>
            </w:pPr>
            <w:r w:rsidRPr="00346C60">
              <w:rPr>
                <w:b/>
                <w:bCs/>
                <w:color w:val="000000"/>
                <w:sz w:val="20"/>
              </w:rPr>
              <w:t>neinvestičný</w:t>
            </w:r>
          </w:p>
        </w:tc>
      </w:tr>
      <w:tr w:rsidR="00143D51" w:rsidRPr="005E322E" w:rsidTr="001341FE">
        <w:tc>
          <w:tcPr>
            <w:tcW w:w="2552" w:type="dxa"/>
          </w:tcPr>
          <w:p w:rsidR="00143D51" w:rsidRPr="00346C60" w:rsidRDefault="00143D51" w:rsidP="00AB4A69">
            <w:pPr>
              <w:contextualSpacing/>
              <w:rPr>
                <w:b/>
                <w:bCs/>
                <w:color w:val="000000"/>
                <w:sz w:val="20"/>
              </w:rPr>
            </w:pPr>
            <w:r w:rsidRPr="00346C60">
              <w:rPr>
                <w:b/>
                <w:bCs/>
                <w:color w:val="000000"/>
                <w:sz w:val="20"/>
              </w:rPr>
              <w:t xml:space="preserve">Technická pomoc/ prioritná téma 86/cieľ </w:t>
            </w:r>
          </w:p>
          <w:p w:rsidR="00143D51" w:rsidRPr="00346C60" w:rsidRDefault="00143D51" w:rsidP="00AB4A69">
            <w:pPr>
              <w:contextualSpacing/>
              <w:rPr>
                <w:b/>
                <w:bCs/>
                <w:color w:val="000000"/>
                <w:sz w:val="20"/>
              </w:rPr>
            </w:pPr>
            <w:r w:rsidRPr="00346C60">
              <w:rPr>
                <w:b/>
                <w:bCs/>
                <w:color w:val="000000"/>
                <w:sz w:val="20"/>
              </w:rPr>
              <w:t>1/č.03-2009</w:t>
            </w:r>
          </w:p>
        </w:tc>
        <w:tc>
          <w:tcPr>
            <w:tcW w:w="1680" w:type="dxa"/>
          </w:tcPr>
          <w:p w:rsidR="00143D51" w:rsidRPr="00346C60" w:rsidRDefault="00143D51" w:rsidP="00AB4A69">
            <w:pPr>
              <w:contextualSpacing/>
              <w:jc w:val="both"/>
              <w:rPr>
                <w:b/>
                <w:bCs/>
                <w:color w:val="000000"/>
                <w:sz w:val="20"/>
              </w:rPr>
            </w:pPr>
            <w:r w:rsidRPr="00346C60">
              <w:rPr>
                <w:b/>
                <w:bCs/>
                <w:color w:val="000000"/>
                <w:sz w:val="20"/>
              </w:rPr>
              <w:t>01/2009 – 12/2009</w:t>
            </w:r>
          </w:p>
        </w:tc>
        <w:tc>
          <w:tcPr>
            <w:tcW w:w="3139" w:type="dxa"/>
          </w:tcPr>
          <w:p w:rsidR="00143D51" w:rsidRPr="00346C60" w:rsidRDefault="00143D51" w:rsidP="00AB4A69">
            <w:pPr>
              <w:rPr>
                <w:color w:val="000000"/>
              </w:rPr>
            </w:pPr>
            <w:r w:rsidRPr="00346C60">
              <w:rPr>
                <w:b/>
                <w:bCs/>
                <w:color w:val="000000"/>
                <w:sz w:val="20"/>
              </w:rPr>
              <w:t>Európsky sociálny fond</w:t>
            </w:r>
          </w:p>
        </w:tc>
        <w:tc>
          <w:tcPr>
            <w:tcW w:w="1701" w:type="dxa"/>
          </w:tcPr>
          <w:p w:rsidR="00143D51" w:rsidRPr="00346C60" w:rsidRDefault="00143D51" w:rsidP="00AB4A69">
            <w:pPr>
              <w:rPr>
                <w:color w:val="000000"/>
              </w:rPr>
            </w:pPr>
            <w:r w:rsidRPr="00346C60">
              <w:rPr>
                <w:b/>
                <w:bCs/>
                <w:color w:val="000000"/>
                <w:sz w:val="20"/>
              </w:rPr>
              <w:t>neinvestičný</w:t>
            </w:r>
          </w:p>
        </w:tc>
      </w:tr>
      <w:tr w:rsidR="00143D51" w:rsidRPr="005E322E" w:rsidTr="001341FE">
        <w:tc>
          <w:tcPr>
            <w:tcW w:w="2552" w:type="dxa"/>
          </w:tcPr>
          <w:p w:rsidR="00143D51" w:rsidRPr="00346C60" w:rsidRDefault="00143D51" w:rsidP="00AB4A69">
            <w:pPr>
              <w:contextualSpacing/>
              <w:rPr>
                <w:b/>
                <w:bCs/>
                <w:color w:val="000000"/>
                <w:sz w:val="20"/>
              </w:rPr>
            </w:pPr>
            <w:r w:rsidRPr="00346C60">
              <w:rPr>
                <w:b/>
                <w:bCs/>
                <w:color w:val="000000"/>
                <w:sz w:val="20"/>
              </w:rPr>
              <w:t>Technická pomoc/ prioritná téma 86/cieľ 2/č.04/2009</w:t>
            </w:r>
          </w:p>
        </w:tc>
        <w:tc>
          <w:tcPr>
            <w:tcW w:w="1680" w:type="dxa"/>
          </w:tcPr>
          <w:p w:rsidR="00143D51" w:rsidRPr="00346C60" w:rsidRDefault="00143D51" w:rsidP="00AB4A69">
            <w:pPr>
              <w:contextualSpacing/>
              <w:jc w:val="both"/>
              <w:rPr>
                <w:b/>
                <w:bCs/>
                <w:color w:val="000000"/>
                <w:sz w:val="20"/>
              </w:rPr>
            </w:pPr>
            <w:r w:rsidRPr="00346C60">
              <w:rPr>
                <w:b/>
                <w:bCs/>
                <w:color w:val="000000"/>
                <w:sz w:val="20"/>
              </w:rPr>
              <w:t>01/2009 – 12/2009</w:t>
            </w:r>
          </w:p>
        </w:tc>
        <w:tc>
          <w:tcPr>
            <w:tcW w:w="3139" w:type="dxa"/>
          </w:tcPr>
          <w:p w:rsidR="00143D51" w:rsidRPr="00346C60" w:rsidRDefault="00143D51" w:rsidP="00AB4A69">
            <w:pPr>
              <w:rPr>
                <w:color w:val="000000"/>
              </w:rPr>
            </w:pPr>
            <w:r w:rsidRPr="00346C60">
              <w:rPr>
                <w:b/>
                <w:bCs/>
                <w:color w:val="000000"/>
                <w:sz w:val="20"/>
              </w:rPr>
              <w:t>Európsky sociálny fond</w:t>
            </w:r>
          </w:p>
        </w:tc>
        <w:tc>
          <w:tcPr>
            <w:tcW w:w="1701" w:type="dxa"/>
          </w:tcPr>
          <w:p w:rsidR="00143D51" w:rsidRPr="00346C60" w:rsidRDefault="00143D51" w:rsidP="00AB4A69">
            <w:pPr>
              <w:rPr>
                <w:color w:val="000000"/>
              </w:rPr>
            </w:pPr>
            <w:r w:rsidRPr="00346C60">
              <w:rPr>
                <w:b/>
                <w:bCs/>
                <w:color w:val="000000"/>
                <w:sz w:val="20"/>
              </w:rPr>
              <w:t>neinvestičný</w:t>
            </w:r>
          </w:p>
        </w:tc>
      </w:tr>
      <w:tr w:rsidR="00143D51" w:rsidRPr="005E322E" w:rsidTr="001341FE">
        <w:tc>
          <w:tcPr>
            <w:tcW w:w="2552" w:type="dxa"/>
          </w:tcPr>
          <w:p w:rsidR="00143D51" w:rsidRPr="00346C60" w:rsidRDefault="00143D51" w:rsidP="00AB4A69">
            <w:pPr>
              <w:contextualSpacing/>
              <w:jc w:val="both"/>
              <w:rPr>
                <w:b/>
                <w:bCs/>
                <w:color w:val="000000"/>
                <w:sz w:val="20"/>
              </w:rPr>
            </w:pPr>
            <w:r w:rsidRPr="00346C60">
              <w:rPr>
                <w:b/>
                <w:bCs/>
                <w:color w:val="000000"/>
                <w:sz w:val="20"/>
              </w:rPr>
              <w:t>Technická pomoc/ prioritná téma 85/c</w:t>
            </w:r>
          </w:p>
        </w:tc>
        <w:tc>
          <w:tcPr>
            <w:tcW w:w="1680" w:type="dxa"/>
          </w:tcPr>
          <w:p w:rsidR="00143D51" w:rsidRPr="00346C60" w:rsidRDefault="00143D51" w:rsidP="00AB4A69">
            <w:pPr>
              <w:contextualSpacing/>
              <w:jc w:val="both"/>
              <w:rPr>
                <w:b/>
                <w:bCs/>
                <w:color w:val="000000"/>
                <w:sz w:val="20"/>
              </w:rPr>
            </w:pPr>
            <w:r w:rsidRPr="00346C60">
              <w:rPr>
                <w:b/>
                <w:bCs/>
                <w:color w:val="000000"/>
                <w:sz w:val="20"/>
              </w:rPr>
              <w:t>01/2010 – 12/2010</w:t>
            </w:r>
          </w:p>
        </w:tc>
        <w:tc>
          <w:tcPr>
            <w:tcW w:w="3139" w:type="dxa"/>
          </w:tcPr>
          <w:p w:rsidR="00143D51" w:rsidRPr="00346C60" w:rsidRDefault="00143D51" w:rsidP="00AB4A69">
            <w:pPr>
              <w:rPr>
                <w:color w:val="000000"/>
              </w:rPr>
            </w:pPr>
            <w:r w:rsidRPr="00346C60">
              <w:rPr>
                <w:b/>
                <w:bCs/>
                <w:color w:val="000000"/>
                <w:sz w:val="20"/>
              </w:rPr>
              <w:t>Európsky sociálny fond</w:t>
            </w:r>
          </w:p>
        </w:tc>
        <w:tc>
          <w:tcPr>
            <w:tcW w:w="1701" w:type="dxa"/>
          </w:tcPr>
          <w:p w:rsidR="00143D51" w:rsidRPr="00346C60" w:rsidRDefault="00143D51" w:rsidP="00AB4A69">
            <w:pPr>
              <w:rPr>
                <w:color w:val="000000"/>
              </w:rPr>
            </w:pPr>
            <w:r w:rsidRPr="00346C60">
              <w:rPr>
                <w:b/>
                <w:bCs/>
                <w:color w:val="000000"/>
                <w:sz w:val="20"/>
              </w:rPr>
              <w:t>neinvestičný</w:t>
            </w:r>
          </w:p>
        </w:tc>
      </w:tr>
      <w:tr w:rsidR="00143D51" w:rsidRPr="005E322E" w:rsidTr="001341FE">
        <w:tc>
          <w:tcPr>
            <w:tcW w:w="2552" w:type="dxa"/>
          </w:tcPr>
          <w:p w:rsidR="00143D51" w:rsidRPr="00346C60" w:rsidRDefault="00143D51" w:rsidP="00AB4A69">
            <w:pPr>
              <w:contextualSpacing/>
              <w:jc w:val="both"/>
              <w:rPr>
                <w:b/>
                <w:bCs/>
                <w:color w:val="000000"/>
                <w:sz w:val="20"/>
              </w:rPr>
            </w:pPr>
            <w:r w:rsidRPr="00346C60">
              <w:rPr>
                <w:b/>
                <w:bCs/>
                <w:color w:val="000000"/>
                <w:sz w:val="20"/>
              </w:rPr>
              <w:lastRenderedPageBreak/>
              <w:t>Technická pomoc/ prioritná téma 86/ci</w:t>
            </w:r>
          </w:p>
        </w:tc>
        <w:tc>
          <w:tcPr>
            <w:tcW w:w="1680" w:type="dxa"/>
          </w:tcPr>
          <w:p w:rsidR="00143D51" w:rsidRPr="00346C60" w:rsidRDefault="00143D51" w:rsidP="00AB4A69">
            <w:pPr>
              <w:contextualSpacing/>
              <w:jc w:val="both"/>
              <w:rPr>
                <w:b/>
                <w:bCs/>
                <w:color w:val="000000"/>
                <w:sz w:val="20"/>
              </w:rPr>
            </w:pPr>
            <w:r w:rsidRPr="00346C60">
              <w:rPr>
                <w:b/>
                <w:bCs/>
                <w:color w:val="000000"/>
                <w:sz w:val="20"/>
              </w:rPr>
              <w:t>01/2010 – 12/2010</w:t>
            </w:r>
          </w:p>
        </w:tc>
        <w:tc>
          <w:tcPr>
            <w:tcW w:w="3139" w:type="dxa"/>
          </w:tcPr>
          <w:p w:rsidR="00143D51" w:rsidRPr="00346C60" w:rsidRDefault="00143D51" w:rsidP="00AB4A69">
            <w:pPr>
              <w:rPr>
                <w:color w:val="000000"/>
              </w:rPr>
            </w:pPr>
            <w:r w:rsidRPr="00346C60">
              <w:rPr>
                <w:b/>
                <w:bCs/>
                <w:color w:val="000000"/>
                <w:sz w:val="20"/>
              </w:rPr>
              <w:t>Európsky sociálny fond</w:t>
            </w:r>
          </w:p>
        </w:tc>
        <w:tc>
          <w:tcPr>
            <w:tcW w:w="1701" w:type="dxa"/>
          </w:tcPr>
          <w:p w:rsidR="00143D51" w:rsidRPr="00346C60" w:rsidRDefault="00143D51" w:rsidP="00AB4A69">
            <w:pPr>
              <w:rPr>
                <w:color w:val="000000"/>
              </w:rPr>
            </w:pPr>
            <w:r w:rsidRPr="00346C60">
              <w:rPr>
                <w:b/>
                <w:bCs/>
                <w:color w:val="000000"/>
                <w:sz w:val="20"/>
              </w:rPr>
              <w:t>neinvestičný</w:t>
            </w:r>
          </w:p>
        </w:tc>
      </w:tr>
      <w:tr w:rsidR="00143D51" w:rsidRPr="005E322E" w:rsidTr="001341FE">
        <w:tc>
          <w:tcPr>
            <w:tcW w:w="2552" w:type="dxa"/>
          </w:tcPr>
          <w:p w:rsidR="00143D51" w:rsidRPr="00346C60" w:rsidRDefault="00143D51" w:rsidP="00AB4A69">
            <w:pPr>
              <w:contextualSpacing/>
              <w:jc w:val="both"/>
              <w:rPr>
                <w:b/>
                <w:bCs/>
                <w:color w:val="000000"/>
                <w:sz w:val="20"/>
              </w:rPr>
            </w:pPr>
            <w:r w:rsidRPr="00346C60">
              <w:rPr>
                <w:b/>
                <w:bCs/>
                <w:color w:val="000000"/>
                <w:sz w:val="20"/>
              </w:rPr>
              <w:t>Terénna sociálna práca v obciach</w:t>
            </w:r>
          </w:p>
        </w:tc>
        <w:tc>
          <w:tcPr>
            <w:tcW w:w="1680" w:type="dxa"/>
          </w:tcPr>
          <w:p w:rsidR="00143D51" w:rsidRPr="00346C60" w:rsidRDefault="00143D51" w:rsidP="00AB4A69">
            <w:pPr>
              <w:contextualSpacing/>
              <w:jc w:val="both"/>
              <w:rPr>
                <w:b/>
                <w:bCs/>
                <w:color w:val="000000"/>
                <w:sz w:val="20"/>
              </w:rPr>
            </w:pPr>
            <w:r w:rsidRPr="00346C60">
              <w:rPr>
                <w:b/>
                <w:bCs/>
                <w:color w:val="000000"/>
                <w:sz w:val="20"/>
              </w:rPr>
              <w:t>12/2011 – 12/2015</w:t>
            </w:r>
          </w:p>
        </w:tc>
        <w:tc>
          <w:tcPr>
            <w:tcW w:w="3139" w:type="dxa"/>
          </w:tcPr>
          <w:p w:rsidR="00143D51" w:rsidRPr="00346C60" w:rsidRDefault="00143D51" w:rsidP="00AB4A69">
            <w:pPr>
              <w:rPr>
                <w:color w:val="000000"/>
              </w:rPr>
            </w:pPr>
            <w:r w:rsidRPr="00346C60">
              <w:rPr>
                <w:b/>
                <w:bCs/>
                <w:color w:val="000000"/>
                <w:sz w:val="20"/>
              </w:rPr>
              <w:t>Európsky sociálny fond</w:t>
            </w:r>
          </w:p>
        </w:tc>
        <w:tc>
          <w:tcPr>
            <w:tcW w:w="1701" w:type="dxa"/>
          </w:tcPr>
          <w:p w:rsidR="00143D51" w:rsidRPr="00346C60" w:rsidRDefault="00143D51" w:rsidP="00AB4A69">
            <w:pPr>
              <w:rPr>
                <w:color w:val="000000"/>
              </w:rPr>
            </w:pPr>
            <w:r w:rsidRPr="00346C60">
              <w:rPr>
                <w:b/>
                <w:bCs/>
                <w:color w:val="000000"/>
                <w:sz w:val="20"/>
              </w:rPr>
              <w:t>neinvestičný</w:t>
            </w:r>
          </w:p>
        </w:tc>
      </w:tr>
    </w:tbl>
    <w:p w:rsidR="00143D51" w:rsidRPr="00346C60" w:rsidRDefault="00143D51" w:rsidP="00AB4A69">
      <w:pPr>
        <w:spacing w:line="360" w:lineRule="auto"/>
        <w:contextualSpacing/>
        <w:jc w:val="both"/>
        <w:rPr>
          <w:color w:val="000000"/>
        </w:rPr>
      </w:pPr>
    </w:p>
    <w:p w:rsidR="00143D51" w:rsidRPr="00346C60" w:rsidRDefault="00143D51" w:rsidP="00AB4A69">
      <w:pPr>
        <w:pStyle w:val="Nadpis2"/>
        <w:pageBreakBefore/>
        <w:numPr>
          <w:ilvl w:val="0"/>
          <w:numId w:val="0"/>
        </w:numPr>
        <w:spacing w:before="0" w:after="0" w:line="360" w:lineRule="auto"/>
        <w:ind w:left="360"/>
        <w:contextualSpacing/>
        <w:jc w:val="both"/>
        <w:outlineLvl w:val="1"/>
        <w:rPr>
          <w:rFonts w:ascii="Times New Roman" w:hAnsi="Times New Roman"/>
          <w:color w:val="000000"/>
          <w:szCs w:val="24"/>
          <w:lang w:val="sk-SK"/>
        </w:rPr>
        <w:sectPr w:rsidR="00143D51" w:rsidRPr="00346C60">
          <w:pgSz w:w="11906" w:h="16838"/>
          <w:pgMar w:top="1417" w:right="1417" w:bottom="1417" w:left="1417" w:header="708" w:footer="708" w:gutter="0"/>
          <w:cols w:space="708"/>
          <w:docGrid w:linePitch="360"/>
        </w:sectPr>
      </w:pPr>
    </w:p>
    <w:p w:rsidR="00143D51" w:rsidRPr="00346C60" w:rsidRDefault="00143D51" w:rsidP="00AB4A69">
      <w:pPr>
        <w:pStyle w:val="Nadpis2"/>
        <w:pageBreakBefore/>
        <w:numPr>
          <w:ilvl w:val="0"/>
          <w:numId w:val="0"/>
        </w:numPr>
        <w:spacing w:before="0" w:after="0" w:line="360" w:lineRule="auto"/>
        <w:ind w:left="360"/>
        <w:contextualSpacing/>
        <w:jc w:val="both"/>
        <w:outlineLvl w:val="1"/>
        <w:rPr>
          <w:rFonts w:ascii="Times New Roman" w:hAnsi="Times New Roman"/>
          <w:color w:val="000000"/>
          <w:szCs w:val="24"/>
          <w:lang w:val="sk-SK"/>
        </w:rPr>
      </w:pPr>
      <w:r w:rsidRPr="00346C60">
        <w:rPr>
          <w:rFonts w:ascii="Times New Roman" w:hAnsi="Times New Roman"/>
          <w:color w:val="000000"/>
          <w:szCs w:val="24"/>
          <w:lang w:val="sk-SK"/>
        </w:rPr>
        <w:lastRenderedPageBreak/>
        <w:t>Personálne zabezpečenie</w:t>
      </w:r>
    </w:p>
    <w:p w:rsidR="00143D51" w:rsidRPr="00346C60" w:rsidRDefault="00143D51" w:rsidP="00AB4A69">
      <w:pPr>
        <w:spacing w:line="360" w:lineRule="auto"/>
        <w:contextualSpacing/>
        <w:jc w:val="both"/>
        <w:rPr>
          <w:color w:val="000000"/>
          <w:sz w:val="20"/>
        </w:rPr>
      </w:pPr>
    </w:p>
    <w:tbl>
      <w:tblPr>
        <w:tblW w:w="14730" w:type="dxa"/>
        <w:tblInd w:w="52" w:type="dxa"/>
        <w:tblLayout w:type="fixed"/>
        <w:tblCellMar>
          <w:left w:w="70" w:type="dxa"/>
          <w:right w:w="70" w:type="dxa"/>
        </w:tblCellMar>
        <w:tblLook w:val="0000" w:firstRow="0" w:lastRow="0" w:firstColumn="0" w:lastColumn="0" w:noHBand="0" w:noVBand="0"/>
      </w:tblPr>
      <w:tblGrid>
        <w:gridCol w:w="1798"/>
        <w:gridCol w:w="1080"/>
        <w:gridCol w:w="5580"/>
        <w:gridCol w:w="1420"/>
        <w:gridCol w:w="900"/>
        <w:gridCol w:w="1792"/>
        <w:gridCol w:w="2160"/>
      </w:tblGrid>
      <w:tr w:rsidR="00143D51" w:rsidRPr="005E322E" w:rsidTr="0083506C">
        <w:trPr>
          <w:trHeight w:val="1221"/>
        </w:trPr>
        <w:tc>
          <w:tcPr>
            <w:tcW w:w="1798" w:type="dxa"/>
            <w:tcBorders>
              <w:top w:val="single" w:sz="8" w:space="0" w:color="auto"/>
              <w:left w:val="single" w:sz="8" w:space="0" w:color="auto"/>
              <w:bottom w:val="single" w:sz="8" w:space="0" w:color="auto"/>
              <w:right w:val="single" w:sz="8" w:space="0" w:color="auto"/>
            </w:tcBorders>
          </w:tcPr>
          <w:p w:rsidR="00143D51" w:rsidRPr="00346C60" w:rsidRDefault="00143D51" w:rsidP="00AB4A69">
            <w:pPr>
              <w:contextualSpacing/>
              <w:jc w:val="center"/>
              <w:rPr>
                <w:b/>
                <w:bCs/>
                <w:color w:val="000000"/>
                <w:sz w:val="20"/>
              </w:rPr>
            </w:pPr>
            <w:r w:rsidRPr="00346C60">
              <w:rPr>
                <w:b/>
                <w:bCs/>
                <w:color w:val="000000"/>
                <w:sz w:val="20"/>
              </w:rPr>
              <w:t>Pozícia/funkcia v projekte</w:t>
            </w:r>
          </w:p>
        </w:tc>
        <w:tc>
          <w:tcPr>
            <w:tcW w:w="1080" w:type="dxa"/>
            <w:tcBorders>
              <w:top w:val="single" w:sz="8" w:space="0" w:color="auto"/>
              <w:left w:val="nil"/>
              <w:bottom w:val="single" w:sz="8" w:space="0" w:color="auto"/>
              <w:right w:val="single" w:sz="8" w:space="0" w:color="auto"/>
            </w:tcBorders>
          </w:tcPr>
          <w:p w:rsidR="00143D51" w:rsidRPr="00346C60" w:rsidRDefault="00143D51" w:rsidP="00AB4A69">
            <w:pPr>
              <w:contextualSpacing/>
              <w:jc w:val="center"/>
              <w:rPr>
                <w:b/>
                <w:bCs/>
                <w:color w:val="000000"/>
                <w:sz w:val="20"/>
              </w:rPr>
            </w:pPr>
            <w:r w:rsidRPr="00346C60">
              <w:rPr>
                <w:b/>
                <w:bCs/>
                <w:color w:val="000000"/>
                <w:sz w:val="20"/>
              </w:rPr>
              <w:t>Číslo skupiny výdavkov</w:t>
            </w:r>
          </w:p>
        </w:tc>
        <w:tc>
          <w:tcPr>
            <w:tcW w:w="5580" w:type="dxa"/>
            <w:tcBorders>
              <w:top w:val="single" w:sz="8" w:space="0" w:color="auto"/>
              <w:left w:val="nil"/>
              <w:bottom w:val="single" w:sz="8" w:space="0" w:color="auto"/>
              <w:right w:val="single" w:sz="8" w:space="0" w:color="auto"/>
            </w:tcBorders>
          </w:tcPr>
          <w:p w:rsidR="00143D51" w:rsidRPr="00346C60" w:rsidRDefault="00143D51" w:rsidP="00AB4A69">
            <w:pPr>
              <w:contextualSpacing/>
              <w:jc w:val="center"/>
              <w:rPr>
                <w:b/>
                <w:bCs/>
                <w:color w:val="000000"/>
                <w:sz w:val="20"/>
              </w:rPr>
            </w:pPr>
            <w:r w:rsidRPr="00346C60">
              <w:rPr>
                <w:b/>
                <w:bCs/>
                <w:color w:val="000000"/>
                <w:sz w:val="20"/>
              </w:rPr>
              <w:t>Popis činností, ktoré bude osoba vykonávať</w:t>
            </w:r>
          </w:p>
        </w:tc>
        <w:tc>
          <w:tcPr>
            <w:tcW w:w="1420" w:type="dxa"/>
            <w:tcBorders>
              <w:top w:val="single" w:sz="8" w:space="0" w:color="auto"/>
              <w:left w:val="nil"/>
              <w:bottom w:val="single" w:sz="8" w:space="0" w:color="auto"/>
              <w:right w:val="single" w:sz="8" w:space="0" w:color="auto"/>
            </w:tcBorders>
          </w:tcPr>
          <w:p w:rsidR="00143D51" w:rsidRPr="00346C60" w:rsidRDefault="00143D51" w:rsidP="00AB4A69">
            <w:pPr>
              <w:contextualSpacing/>
              <w:jc w:val="center"/>
              <w:rPr>
                <w:b/>
                <w:bCs/>
                <w:color w:val="000000"/>
                <w:sz w:val="20"/>
              </w:rPr>
            </w:pPr>
            <w:r w:rsidRPr="00346C60">
              <w:rPr>
                <w:b/>
                <w:bCs/>
                <w:color w:val="000000"/>
                <w:sz w:val="20"/>
              </w:rPr>
              <w:t>Činnosti zabezpečené dodávateľsky / vlastným personálom</w:t>
            </w:r>
          </w:p>
        </w:tc>
        <w:tc>
          <w:tcPr>
            <w:tcW w:w="900" w:type="dxa"/>
            <w:tcBorders>
              <w:top w:val="single" w:sz="8" w:space="0" w:color="auto"/>
              <w:left w:val="nil"/>
              <w:bottom w:val="single" w:sz="8" w:space="0" w:color="auto"/>
              <w:right w:val="single" w:sz="8" w:space="0" w:color="auto"/>
            </w:tcBorders>
          </w:tcPr>
          <w:p w:rsidR="00143D51" w:rsidRPr="00346C60" w:rsidRDefault="00143D51" w:rsidP="00AB4A69">
            <w:pPr>
              <w:contextualSpacing/>
              <w:jc w:val="center"/>
              <w:rPr>
                <w:b/>
                <w:bCs/>
                <w:color w:val="000000"/>
                <w:sz w:val="20"/>
              </w:rPr>
            </w:pPr>
            <w:r w:rsidRPr="00346C60">
              <w:rPr>
                <w:b/>
                <w:bCs/>
                <w:color w:val="000000"/>
                <w:sz w:val="20"/>
              </w:rPr>
              <w:t>Počet osôb</w:t>
            </w:r>
          </w:p>
        </w:tc>
        <w:tc>
          <w:tcPr>
            <w:tcW w:w="1792" w:type="dxa"/>
            <w:tcBorders>
              <w:top w:val="single" w:sz="8" w:space="0" w:color="auto"/>
              <w:left w:val="nil"/>
              <w:bottom w:val="single" w:sz="8" w:space="0" w:color="auto"/>
              <w:right w:val="single" w:sz="8" w:space="0" w:color="auto"/>
            </w:tcBorders>
          </w:tcPr>
          <w:p w:rsidR="00143D51" w:rsidRPr="00346C60" w:rsidRDefault="00143D51" w:rsidP="00AB4A69">
            <w:pPr>
              <w:contextualSpacing/>
              <w:jc w:val="center"/>
              <w:rPr>
                <w:b/>
                <w:bCs/>
                <w:color w:val="000000"/>
                <w:sz w:val="20"/>
              </w:rPr>
            </w:pPr>
            <w:r w:rsidRPr="00346C60">
              <w:rPr>
                <w:b/>
                <w:bCs/>
                <w:color w:val="000000"/>
                <w:sz w:val="20"/>
              </w:rPr>
              <w:t>Plánovaný počet hodín v období trvania realizácie projektu</w:t>
            </w:r>
          </w:p>
        </w:tc>
        <w:tc>
          <w:tcPr>
            <w:tcW w:w="2160" w:type="dxa"/>
            <w:tcBorders>
              <w:top w:val="single" w:sz="8" w:space="0" w:color="auto"/>
              <w:left w:val="nil"/>
              <w:bottom w:val="single" w:sz="8" w:space="0" w:color="auto"/>
              <w:right w:val="single" w:sz="8" w:space="0" w:color="auto"/>
            </w:tcBorders>
          </w:tcPr>
          <w:p w:rsidR="00143D51" w:rsidRPr="00346C60" w:rsidRDefault="00143D51" w:rsidP="00AB4A69">
            <w:pPr>
              <w:contextualSpacing/>
              <w:jc w:val="center"/>
              <w:rPr>
                <w:b/>
                <w:bCs/>
                <w:color w:val="000000"/>
                <w:sz w:val="20"/>
              </w:rPr>
            </w:pPr>
            <w:r w:rsidRPr="00346C60">
              <w:rPr>
                <w:b/>
                <w:bCs/>
                <w:color w:val="000000"/>
                <w:sz w:val="20"/>
              </w:rPr>
              <w:t>Jednotková  cena práce za hodinu (hrubá mzda + odvody /hodinu)</w:t>
            </w:r>
          </w:p>
        </w:tc>
      </w:tr>
      <w:tr w:rsidR="00143D51" w:rsidRPr="005E322E" w:rsidTr="0084441F">
        <w:trPr>
          <w:trHeight w:val="525"/>
        </w:trPr>
        <w:tc>
          <w:tcPr>
            <w:tcW w:w="1798" w:type="dxa"/>
            <w:tcBorders>
              <w:top w:val="nil"/>
              <w:left w:val="single" w:sz="8" w:space="0" w:color="auto"/>
              <w:bottom w:val="single" w:sz="8" w:space="0" w:color="auto"/>
              <w:right w:val="nil"/>
            </w:tcBorders>
          </w:tcPr>
          <w:p w:rsidR="00143D51" w:rsidRPr="00346C60" w:rsidRDefault="00143D51" w:rsidP="00AB4A69">
            <w:pPr>
              <w:contextualSpacing/>
              <w:rPr>
                <w:b/>
                <w:bCs/>
                <w:color w:val="000000"/>
                <w:sz w:val="20"/>
                <w:u w:val="single"/>
              </w:rPr>
            </w:pPr>
            <w:r w:rsidRPr="00346C60">
              <w:rPr>
                <w:b/>
                <w:bCs/>
                <w:color w:val="000000"/>
                <w:sz w:val="20"/>
                <w:u w:val="single"/>
              </w:rPr>
              <w:t>Odborný personál</w:t>
            </w:r>
          </w:p>
        </w:tc>
        <w:tc>
          <w:tcPr>
            <w:tcW w:w="1080" w:type="dxa"/>
            <w:tcBorders>
              <w:top w:val="nil"/>
              <w:left w:val="nil"/>
              <w:bottom w:val="single" w:sz="8" w:space="0" w:color="auto"/>
              <w:right w:val="nil"/>
            </w:tcBorders>
          </w:tcPr>
          <w:p w:rsidR="00143D51" w:rsidRPr="00346C60" w:rsidRDefault="00143D51" w:rsidP="00AB4A69">
            <w:pPr>
              <w:contextualSpacing/>
              <w:jc w:val="both"/>
              <w:rPr>
                <w:color w:val="000000"/>
                <w:sz w:val="20"/>
              </w:rPr>
            </w:pPr>
          </w:p>
        </w:tc>
        <w:tc>
          <w:tcPr>
            <w:tcW w:w="5580" w:type="dxa"/>
            <w:tcBorders>
              <w:top w:val="nil"/>
              <w:left w:val="nil"/>
              <w:bottom w:val="single" w:sz="8" w:space="0" w:color="auto"/>
              <w:right w:val="nil"/>
            </w:tcBorders>
          </w:tcPr>
          <w:p w:rsidR="00143D51" w:rsidRPr="00346C60" w:rsidRDefault="00143D51" w:rsidP="00AB4A69">
            <w:pPr>
              <w:contextualSpacing/>
              <w:jc w:val="both"/>
              <w:rPr>
                <w:color w:val="000000"/>
                <w:sz w:val="20"/>
              </w:rPr>
            </w:pPr>
            <w:r w:rsidRPr="00346C60">
              <w:rPr>
                <w:color w:val="000000"/>
                <w:sz w:val="20"/>
              </w:rPr>
              <w:t> </w:t>
            </w:r>
            <w:r>
              <w:rPr>
                <w:color w:val="000000"/>
                <w:sz w:val="20"/>
              </w:rPr>
              <w:t>Podpora deinštitucionalizácie služieb starostlivosti</w:t>
            </w:r>
          </w:p>
        </w:tc>
        <w:tc>
          <w:tcPr>
            <w:tcW w:w="1420" w:type="dxa"/>
            <w:tcBorders>
              <w:top w:val="nil"/>
              <w:left w:val="nil"/>
              <w:bottom w:val="single" w:sz="8" w:space="0" w:color="auto"/>
              <w:right w:val="nil"/>
            </w:tcBorders>
          </w:tcPr>
          <w:p w:rsidR="00143D51" w:rsidRPr="00346C60" w:rsidRDefault="00143D51" w:rsidP="00AB4A69">
            <w:pPr>
              <w:contextualSpacing/>
              <w:jc w:val="both"/>
              <w:rPr>
                <w:color w:val="000000"/>
                <w:sz w:val="20"/>
              </w:rPr>
            </w:pPr>
            <w:r w:rsidRPr="00346C60">
              <w:rPr>
                <w:color w:val="000000"/>
                <w:sz w:val="20"/>
              </w:rPr>
              <w:t> </w:t>
            </w:r>
          </w:p>
        </w:tc>
        <w:tc>
          <w:tcPr>
            <w:tcW w:w="900" w:type="dxa"/>
            <w:tcBorders>
              <w:top w:val="nil"/>
              <w:left w:val="nil"/>
              <w:bottom w:val="single" w:sz="8" w:space="0" w:color="auto"/>
              <w:right w:val="nil"/>
            </w:tcBorders>
          </w:tcPr>
          <w:p w:rsidR="00143D51" w:rsidRPr="00346C60" w:rsidRDefault="00143D51" w:rsidP="00AB4A69">
            <w:pPr>
              <w:contextualSpacing/>
              <w:jc w:val="both"/>
              <w:rPr>
                <w:color w:val="000000"/>
                <w:sz w:val="20"/>
              </w:rPr>
            </w:pPr>
            <w:r w:rsidRPr="00346C60">
              <w:rPr>
                <w:color w:val="000000"/>
                <w:sz w:val="20"/>
              </w:rPr>
              <w:t> </w:t>
            </w:r>
          </w:p>
        </w:tc>
        <w:tc>
          <w:tcPr>
            <w:tcW w:w="1792" w:type="dxa"/>
            <w:tcBorders>
              <w:top w:val="nil"/>
              <w:left w:val="nil"/>
              <w:bottom w:val="single" w:sz="8" w:space="0" w:color="auto"/>
              <w:right w:val="nil"/>
            </w:tcBorders>
          </w:tcPr>
          <w:p w:rsidR="00143D51" w:rsidRPr="00346C60" w:rsidRDefault="00143D51" w:rsidP="00AB4A69">
            <w:pPr>
              <w:contextualSpacing/>
              <w:jc w:val="both"/>
              <w:rPr>
                <w:color w:val="000000"/>
                <w:sz w:val="20"/>
              </w:rPr>
            </w:pPr>
            <w:r w:rsidRPr="00346C60">
              <w:rPr>
                <w:color w:val="000000"/>
                <w:sz w:val="20"/>
              </w:rPr>
              <w:t> </w:t>
            </w:r>
          </w:p>
        </w:tc>
        <w:tc>
          <w:tcPr>
            <w:tcW w:w="216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 </w:t>
            </w:r>
          </w:p>
        </w:tc>
      </w:tr>
      <w:tr w:rsidR="00143D51" w:rsidRPr="005E322E" w:rsidTr="0084441F">
        <w:trPr>
          <w:trHeight w:val="402"/>
        </w:trPr>
        <w:tc>
          <w:tcPr>
            <w:tcW w:w="14730" w:type="dxa"/>
            <w:gridSpan w:val="7"/>
            <w:tcBorders>
              <w:top w:val="nil"/>
              <w:left w:val="single" w:sz="8" w:space="0" w:color="auto"/>
              <w:bottom w:val="single" w:sz="8" w:space="0" w:color="auto"/>
              <w:right w:val="single" w:sz="8" w:space="0" w:color="auto"/>
            </w:tcBorders>
          </w:tcPr>
          <w:p w:rsidR="00143D51" w:rsidRDefault="00143D51" w:rsidP="00AB4A69">
            <w:pPr>
              <w:autoSpaceDE w:val="0"/>
              <w:autoSpaceDN w:val="0"/>
              <w:adjustRightInd w:val="0"/>
              <w:contextualSpacing/>
              <w:jc w:val="center"/>
              <w:rPr>
                <w:b/>
                <w:color w:val="000000"/>
                <w:sz w:val="20"/>
              </w:rPr>
            </w:pPr>
            <w:proofErr w:type="spellStart"/>
            <w:r>
              <w:rPr>
                <w:b/>
                <w:color w:val="000000"/>
                <w:sz w:val="20"/>
              </w:rPr>
              <w:t>Pod</w:t>
            </w:r>
            <w:r w:rsidRPr="00346C60">
              <w:rPr>
                <w:b/>
                <w:color w:val="000000"/>
                <w:sz w:val="20"/>
              </w:rPr>
              <w:t>aktivita</w:t>
            </w:r>
            <w:proofErr w:type="spellEnd"/>
            <w:r w:rsidRPr="00346C60">
              <w:rPr>
                <w:b/>
                <w:color w:val="000000"/>
                <w:sz w:val="20"/>
              </w:rPr>
              <w:t xml:space="preserve"> </w:t>
            </w:r>
            <w:r>
              <w:rPr>
                <w:b/>
                <w:color w:val="000000"/>
                <w:sz w:val="20"/>
              </w:rPr>
              <w:t>1.</w:t>
            </w:r>
            <w:r w:rsidRPr="00346C60">
              <w:rPr>
                <w:b/>
                <w:color w:val="000000"/>
                <w:sz w:val="20"/>
              </w:rPr>
              <w:t xml:space="preserve">1 – </w:t>
            </w:r>
          </w:p>
          <w:p w:rsidR="00143D51" w:rsidRPr="00346C60" w:rsidRDefault="00143D51" w:rsidP="00AB4A69">
            <w:pPr>
              <w:autoSpaceDE w:val="0"/>
              <w:autoSpaceDN w:val="0"/>
              <w:adjustRightInd w:val="0"/>
              <w:contextualSpacing/>
              <w:jc w:val="center"/>
              <w:rPr>
                <w:b/>
                <w:color w:val="000000"/>
                <w:sz w:val="20"/>
              </w:rPr>
            </w:pPr>
            <w:r w:rsidRPr="00346C60">
              <w:rPr>
                <w:b/>
                <w:color w:val="000000"/>
                <w:sz w:val="20"/>
              </w:rPr>
              <w:t>Vytvorenie a činnosť metodického tímu expertov a tímu supervízorov pre odbornú podporu aktivít projektu DI</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autoSpaceDE w:val="0"/>
              <w:autoSpaceDN w:val="0"/>
              <w:adjustRightInd w:val="0"/>
              <w:rPr>
                <w:color w:val="000000"/>
                <w:sz w:val="20"/>
              </w:rPr>
            </w:pPr>
            <w:r w:rsidRPr="00346C60">
              <w:rPr>
                <w:color w:val="000000"/>
                <w:sz w:val="20"/>
              </w:rPr>
              <w:t>Vedúci metodického tímu</w:t>
            </w:r>
          </w:p>
        </w:tc>
        <w:tc>
          <w:tcPr>
            <w:tcW w:w="10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610620 – osobné náklady</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 xml:space="preserve">Vedúci metodického tímu zodpovedá </w:t>
            </w:r>
            <w:r>
              <w:rPr>
                <w:color w:val="000000"/>
                <w:sz w:val="20"/>
              </w:rPr>
              <w:t xml:space="preserve">najmä </w:t>
            </w:r>
            <w:r w:rsidRPr="00346C60">
              <w:rPr>
                <w:color w:val="000000"/>
                <w:sz w:val="20"/>
              </w:rPr>
              <w:t xml:space="preserve">za odborné a metodické riadenie projektu a spolu s koordinátorom aj za vedenie lokálnych konzultantov a supervízorov, podieľa sa na realizácii jednotlivých aktivít. Spolupracuje s FSR, členmi metodického tímu, supervízormi, odbornými pracovníkmi a lektormi, pracovníkmi samosprávnych krajov a zariadení sociálnych služieb. </w:t>
            </w:r>
          </w:p>
          <w:p w:rsidR="00143D51" w:rsidRPr="00346C60" w:rsidRDefault="00143D51" w:rsidP="00AB4A69">
            <w:pPr>
              <w:contextualSpacing/>
              <w:jc w:val="both"/>
              <w:rPr>
                <w:color w:val="000000"/>
                <w:sz w:val="20"/>
              </w:rPr>
            </w:pPr>
          </w:p>
        </w:tc>
        <w:tc>
          <w:tcPr>
            <w:tcW w:w="142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 xml:space="preserve">Vlastný personál </w:t>
            </w: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1</w:t>
            </w:r>
          </w:p>
        </w:tc>
        <w:tc>
          <w:tcPr>
            <w:tcW w:w="1792" w:type="dxa"/>
            <w:tcBorders>
              <w:top w:val="nil"/>
              <w:left w:val="nil"/>
              <w:bottom w:val="single" w:sz="8" w:space="0" w:color="auto"/>
              <w:right w:val="single" w:sz="8" w:space="0" w:color="auto"/>
            </w:tcBorders>
          </w:tcPr>
          <w:p w:rsidR="00143D51" w:rsidRDefault="00143D51" w:rsidP="00AB4A69">
            <w:pPr>
              <w:contextualSpacing/>
              <w:jc w:val="both"/>
              <w:rPr>
                <w:color w:val="000000"/>
                <w:sz w:val="20"/>
              </w:rPr>
            </w:pPr>
            <w:r>
              <w:rPr>
                <w:color w:val="000000"/>
                <w:sz w:val="20"/>
              </w:rPr>
              <w:t>Fond pracovného času zodpovedajúci ½ úväzku</w:t>
            </w:r>
          </w:p>
          <w:p w:rsidR="00143D51" w:rsidRPr="00346C60" w:rsidRDefault="00143D51" w:rsidP="00AB4A69">
            <w:pPr>
              <w:contextualSpacing/>
              <w:jc w:val="both"/>
              <w:rPr>
                <w:color w:val="000000"/>
                <w:sz w:val="20"/>
              </w:rPr>
            </w:pPr>
          </w:p>
        </w:tc>
        <w:tc>
          <w:tcPr>
            <w:tcW w:w="2160" w:type="dxa"/>
            <w:tcBorders>
              <w:top w:val="nil"/>
              <w:left w:val="nil"/>
              <w:bottom w:val="single" w:sz="8" w:space="0" w:color="auto"/>
              <w:right w:val="single" w:sz="8" w:space="0" w:color="auto"/>
            </w:tcBorders>
          </w:tcPr>
          <w:p w:rsidR="00143D51" w:rsidRPr="00346C60" w:rsidRDefault="00143D51" w:rsidP="00320479">
            <w:pPr>
              <w:contextualSpacing/>
              <w:jc w:val="both"/>
              <w:rPr>
                <w:color w:val="000000"/>
                <w:sz w:val="20"/>
              </w:rPr>
            </w:pPr>
            <w:r w:rsidRPr="00346C60">
              <w:rPr>
                <w:color w:val="000000"/>
                <w:sz w:val="20"/>
              </w:rPr>
              <w:t>26,00</w:t>
            </w:r>
            <w:r>
              <w:rPr>
                <w:color w:val="000000"/>
                <w:sz w:val="20"/>
              </w:rPr>
              <w:t>/hod.</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autoSpaceDE w:val="0"/>
              <w:autoSpaceDN w:val="0"/>
              <w:adjustRightInd w:val="0"/>
              <w:rPr>
                <w:color w:val="000000"/>
                <w:sz w:val="20"/>
              </w:rPr>
            </w:pPr>
            <w:r w:rsidRPr="00346C60">
              <w:rPr>
                <w:color w:val="000000"/>
                <w:sz w:val="20"/>
              </w:rPr>
              <w:t>Koordinátor metodického tímu</w:t>
            </w:r>
          </w:p>
        </w:tc>
        <w:tc>
          <w:tcPr>
            <w:tcW w:w="10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610620</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 xml:space="preserve">Koordinátor metodického tímu zodpovedá </w:t>
            </w:r>
            <w:r>
              <w:rPr>
                <w:color w:val="000000"/>
                <w:sz w:val="20"/>
              </w:rPr>
              <w:t xml:space="preserve">najmä </w:t>
            </w:r>
            <w:r w:rsidRPr="00346C60">
              <w:rPr>
                <w:color w:val="000000"/>
                <w:sz w:val="20"/>
              </w:rPr>
              <w:t>za koordináciu metodického tímu a spolu s vedúcim metodického tímu aj za vedenie lokálnych konzultantov a</w:t>
            </w:r>
            <w:r>
              <w:rPr>
                <w:color w:val="000000"/>
                <w:sz w:val="20"/>
              </w:rPr>
              <w:t> </w:t>
            </w:r>
            <w:r w:rsidRPr="00346C60">
              <w:rPr>
                <w:color w:val="000000"/>
                <w:sz w:val="20"/>
              </w:rPr>
              <w:t>supervízorov</w:t>
            </w:r>
            <w:r>
              <w:rPr>
                <w:color w:val="000000"/>
                <w:sz w:val="20"/>
              </w:rPr>
              <w:t>. Z</w:t>
            </w:r>
            <w:r w:rsidRPr="00346C60">
              <w:rPr>
                <w:color w:val="000000"/>
                <w:sz w:val="20"/>
              </w:rPr>
              <w:t xml:space="preserve">abezpečuje </w:t>
            </w:r>
            <w:r>
              <w:rPr>
                <w:color w:val="000000"/>
                <w:sz w:val="20"/>
              </w:rPr>
              <w:t xml:space="preserve"> aj </w:t>
            </w:r>
            <w:r w:rsidRPr="00346C60">
              <w:rPr>
                <w:color w:val="000000"/>
                <w:sz w:val="20"/>
              </w:rPr>
              <w:t xml:space="preserve">zriadenie tímu expertov – pozvanie, menovanie, zvolanie stretnutia, organizačné zabezpečenie stretnutia a pod.); zabezpečuje zadanie zákazky a úloh pre expertov, komunikácia s hodnotiteľmi, </w:t>
            </w:r>
            <w:proofErr w:type="spellStart"/>
            <w:r w:rsidRPr="00346C60">
              <w:rPr>
                <w:color w:val="000000"/>
                <w:sz w:val="20"/>
              </w:rPr>
              <w:t>sumarizácia</w:t>
            </w:r>
            <w:proofErr w:type="spellEnd"/>
            <w:r w:rsidRPr="00346C60">
              <w:rPr>
                <w:color w:val="000000"/>
                <w:sz w:val="20"/>
              </w:rPr>
              <w:t xml:space="preserve"> podkladov, predkladanie podkladov na VÚC a tímu exper</w:t>
            </w:r>
            <w:r>
              <w:rPr>
                <w:color w:val="000000"/>
                <w:sz w:val="20"/>
              </w:rPr>
              <w:t>tov).</w:t>
            </w:r>
          </w:p>
        </w:tc>
        <w:tc>
          <w:tcPr>
            <w:tcW w:w="142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Vlastný personál</w:t>
            </w: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1</w:t>
            </w:r>
          </w:p>
        </w:tc>
        <w:tc>
          <w:tcPr>
            <w:tcW w:w="1792" w:type="dxa"/>
            <w:tcBorders>
              <w:top w:val="nil"/>
              <w:left w:val="nil"/>
              <w:bottom w:val="single" w:sz="8" w:space="0" w:color="auto"/>
              <w:right w:val="single" w:sz="8" w:space="0" w:color="auto"/>
            </w:tcBorders>
          </w:tcPr>
          <w:p w:rsidR="00143D51" w:rsidRPr="00346C60" w:rsidRDefault="00143D51" w:rsidP="00474C12">
            <w:pPr>
              <w:contextualSpacing/>
              <w:jc w:val="both"/>
              <w:rPr>
                <w:color w:val="000000"/>
                <w:sz w:val="20"/>
              </w:rPr>
            </w:pPr>
            <w:r>
              <w:rPr>
                <w:color w:val="000000"/>
                <w:sz w:val="20"/>
              </w:rPr>
              <w:t xml:space="preserve"> Fond pracovného času</w:t>
            </w:r>
          </w:p>
        </w:tc>
        <w:tc>
          <w:tcPr>
            <w:tcW w:w="216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Pr>
                <w:color w:val="000000"/>
                <w:sz w:val="20"/>
              </w:rPr>
              <w:t xml:space="preserve">cca </w:t>
            </w:r>
            <w:r w:rsidRPr="00346C60">
              <w:rPr>
                <w:color w:val="000000"/>
                <w:sz w:val="20"/>
              </w:rPr>
              <w:t>12,</w:t>
            </w:r>
            <w:r>
              <w:rPr>
                <w:color w:val="000000"/>
                <w:sz w:val="20"/>
              </w:rPr>
              <w:t>29/hod.</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autoSpaceDE w:val="0"/>
              <w:autoSpaceDN w:val="0"/>
              <w:adjustRightInd w:val="0"/>
              <w:rPr>
                <w:color w:val="000000"/>
                <w:sz w:val="20"/>
              </w:rPr>
            </w:pPr>
            <w:r w:rsidRPr="00346C60">
              <w:rPr>
                <w:color w:val="000000"/>
                <w:sz w:val="20"/>
              </w:rPr>
              <w:t>Expert pre oblasť sociálnych služieb a vzdelávanie</w:t>
            </w:r>
          </w:p>
        </w:tc>
        <w:tc>
          <w:tcPr>
            <w:tcW w:w="10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637027 – odmeny zamestnancov mimopracovného pomeru</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 xml:space="preserve">Expert pre oblasť sociálnych služieb a vzdelávanie zodpovedá za odborné a metodické vedenie v danej oblasti, podieľa sa na realizácii jednotlivých aktivít. Spolupracuje s FSR, členmi metodického tímu, supervízormi, odbornými pracovníkmi a lektormi, pracovníkmi samosprávnych krajov a zariadení sociálnych služieb. </w:t>
            </w:r>
          </w:p>
          <w:p w:rsidR="00143D51" w:rsidRDefault="00143D51" w:rsidP="008F0828">
            <w:pPr>
              <w:contextualSpacing/>
              <w:jc w:val="both"/>
              <w:rPr>
                <w:color w:val="000000"/>
                <w:sz w:val="20"/>
              </w:rPr>
            </w:pPr>
            <w:r w:rsidRPr="00346C60">
              <w:rPr>
                <w:color w:val="000000"/>
                <w:sz w:val="20"/>
              </w:rPr>
              <w:t xml:space="preserve">Výpočet: 40 hodín x </w:t>
            </w:r>
            <w:r w:rsidR="008F0828">
              <w:rPr>
                <w:color w:val="000000"/>
                <w:sz w:val="20"/>
              </w:rPr>
              <w:t xml:space="preserve">7 </w:t>
            </w:r>
            <w:r w:rsidRPr="00346C60">
              <w:rPr>
                <w:color w:val="000000"/>
                <w:sz w:val="20"/>
              </w:rPr>
              <w:t xml:space="preserve"> mesiacov x 22 €/hod = </w:t>
            </w:r>
            <w:r w:rsidR="008F0828">
              <w:rPr>
                <w:color w:val="000000"/>
                <w:sz w:val="20"/>
              </w:rPr>
              <w:t>6 160</w:t>
            </w:r>
            <w:r>
              <w:rPr>
                <w:color w:val="000000"/>
                <w:sz w:val="20"/>
              </w:rPr>
              <w:t>,-</w:t>
            </w:r>
            <w:r w:rsidRPr="00346C60">
              <w:rPr>
                <w:color w:val="000000"/>
                <w:sz w:val="20"/>
              </w:rPr>
              <w:t xml:space="preserve"> €</w:t>
            </w:r>
          </w:p>
          <w:p w:rsidR="008F0828" w:rsidRPr="00346C60" w:rsidRDefault="008F0828" w:rsidP="008F0828">
            <w:pPr>
              <w:contextualSpacing/>
              <w:jc w:val="both"/>
              <w:rPr>
                <w:color w:val="000000"/>
                <w:sz w:val="20"/>
              </w:rPr>
            </w:pPr>
            <w:r>
              <w:rPr>
                <w:color w:val="000000"/>
                <w:sz w:val="20"/>
              </w:rPr>
              <w:t xml:space="preserve">40 hodín x 11 mesiacov x 35,64 </w:t>
            </w:r>
            <w:r w:rsidRPr="00346C60">
              <w:rPr>
                <w:color w:val="000000"/>
                <w:sz w:val="20"/>
              </w:rPr>
              <w:t>€/hod</w:t>
            </w:r>
            <w:r>
              <w:rPr>
                <w:color w:val="000000"/>
                <w:sz w:val="20"/>
              </w:rPr>
              <w:t xml:space="preserve"> = 15 681,60 </w:t>
            </w:r>
            <w:r w:rsidRPr="00346C60">
              <w:rPr>
                <w:color w:val="000000"/>
                <w:sz w:val="20"/>
              </w:rPr>
              <w:t>€</w:t>
            </w:r>
          </w:p>
        </w:tc>
        <w:tc>
          <w:tcPr>
            <w:tcW w:w="142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Vlastný personál</w:t>
            </w: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1</w:t>
            </w:r>
          </w:p>
        </w:tc>
        <w:tc>
          <w:tcPr>
            <w:tcW w:w="1792" w:type="dxa"/>
            <w:tcBorders>
              <w:top w:val="nil"/>
              <w:left w:val="nil"/>
              <w:bottom w:val="single" w:sz="8" w:space="0" w:color="auto"/>
              <w:right w:val="single" w:sz="8" w:space="0" w:color="auto"/>
            </w:tcBorders>
          </w:tcPr>
          <w:p w:rsidR="00143D51" w:rsidRPr="00346C60" w:rsidRDefault="008F0828" w:rsidP="008F0828">
            <w:pPr>
              <w:contextualSpacing/>
              <w:jc w:val="both"/>
              <w:rPr>
                <w:color w:val="000000"/>
                <w:sz w:val="20"/>
              </w:rPr>
            </w:pPr>
            <w:r>
              <w:rPr>
                <w:color w:val="000000"/>
                <w:sz w:val="20"/>
              </w:rPr>
              <w:t>720</w:t>
            </w:r>
          </w:p>
        </w:tc>
        <w:tc>
          <w:tcPr>
            <w:tcW w:w="2160" w:type="dxa"/>
            <w:tcBorders>
              <w:top w:val="nil"/>
              <w:left w:val="nil"/>
              <w:bottom w:val="single" w:sz="8" w:space="0" w:color="auto"/>
              <w:right w:val="single" w:sz="8" w:space="0" w:color="auto"/>
            </w:tcBorders>
          </w:tcPr>
          <w:p w:rsidR="00143D51" w:rsidRPr="00346C60" w:rsidRDefault="008F0828" w:rsidP="008F0828">
            <w:pPr>
              <w:contextualSpacing/>
              <w:jc w:val="both"/>
              <w:rPr>
                <w:color w:val="000000"/>
                <w:sz w:val="20"/>
              </w:rPr>
            </w:pPr>
            <w:r>
              <w:rPr>
                <w:color w:val="000000"/>
                <w:sz w:val="20"/>
              </w:rPr>
              <w:t>35,64</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autoSpaceDE w:val="0"/>
              <w:autoSpaceDN w:val="0"/>
              <w:adjustRightInd w:val="0"/>
              <w:rPr>
                <w:color w:val="000000"/>
                <w:sz w:val="20"/>
              </w:rPr>
            </w:pPr>
            <w:r w:rsidRPr="00346C60">
              <w:rPr>
                <w:color w:val="000000"/>
                <w:sz w:val="20"/>
              </w:rPr>
              <w:t xml:space="preserve">Expert pre oblasť </w:t>
            </w:r>
            <w:r w:rsidRPr="00346C60">
              <w:rPr>
                <w:color w:val="000000"/>
                <w:sz w:val="20"/>
              </w:rPr>
              <w:lastRenderedPageBreak/>
              <w:t xml:space="preserve">podporovaného zamestnávania </w:t>
            </w:r>
            <w:r w:rsidRPr="00346C60">
              <w:rPr>
                <w:bCs/>
                <w:color w:val="000000"/>
                <w:sz w:val="20"/>
              </w:rPr>
              <w:t>a služieb zamestnanosti.</w:t>
            </w:r>
          </w:p>
        </w:tc>
        <w:tc>
          <w:tcPr>
            <w:tcW w:w="10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lastRenderedPageBreak/>
              <w:t>637027</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 xml:space="preserve">Expert pre oblasť podporovaného zamestnávania </w:t>
            </w:r>
            <w:r w:rsidRPr="00346C60">
              <w:rPr>
                <w:bCs/>
                <w:color w:val="000000"/>
                <w:sz w:val="20"/>
              </w:rPr>
              <w:t xml:space="preserve">a služieb </w:t>
            </w:r>
            <w:r w:rsidRPr="00346C60">
              <w:rPr>
                <w:bCs/>
                <w:color w:val="000000"/>
                <w:sz w:val="20"/>
              </w:rPr>
              <w:lastRenderedPageBreak/>
              <w:t xml:space="preserve">zamestnanosti </w:t>
            </w:r>
            <w:r w:rsidRPr="00346C60">
              <w:rPr>
                <w:color w:val="000000"/>
                <w:sz w:val="20"/>
              </w:rPr>
              <w:t xml:space="preserve"> zodpovedá za odborné a metodické vedenie v danej oblasti, podieľa sa na realizácii jednotlivých aktivít. Spolupracuje s FSR, členmi metodického tímu, supervízormi, odbornými pracovníkmi a lektormi, pracovníkmi samosprávnych krajov a zariadení sociálnych služieb. </w:t>
            </w:r>
          </w:p>
          <w:p w:rsidR="00143D51" w:rsidRDefault="00143D51" w:rsidP="00E20B1D">
            <w:pPr>
              <w:contextualSpacing/>
              <w:jc w:val="both"/>
              <w:rPr>
                <w:color w:val="000000"/>
                <w:sz w:val="20"/>
              </w:rPr>
            </w:pPr>
            <w:r w:rsidRPr="00346C60">
              <w:rPr>
                <w:color w:val="000000"/>
                <w:sz w:val="20"/>
              </w:rPr>
              <w:t xml:space="preserve">Výpočet: 40 hodín x </w:t>
            </w:r>
            <w:r w:rsidR="008F0828">
              <w:rPr>
                <w:color w:val="000000"/>
                <w:sz w:val="20"/>
              </w:rPr>
              <w:t>12</w:t>
            </w:r>
            <w:r w:rsidRPr="00346C60">
              <w:rPr>
                <w:color w:val="000000"/>
                <w:sz w:val="20"/>
              </w:rPr>
              <w:t xml:space="preserve"> mesiacov x 22 €/hod = </w:t>
            </w:r>
            <w:r w:rsidR="008F0828">
              <w:rPr>
                <w:color w:val="000000"/>
                <w:sz w:val="20"/>
              </w:rPr>
              <w:t>10 560</w:t>
            </w:r>
            <w:r>
              <w:rPr>
                <w:color w:val="000000"/>
                <w:sz w:val="20"/>
              </w:rPr>
              <w:t>,-</w:t>
            </w:r>
            <w:r w:rsidRPr="00346C60">
              <w:rPr>
                <w:color w:val="000000"/>
                <w:sz w:val="20"/>
              </w:rPr>
              <w:t>€</w:t>
            </w:r>
          </w:p>
          <w:p w:rsidR="008F0828" w:rsidRPr="00346C60" w:rsidRDefault="008F0828" w:rsidP="00E20B1D">
            <w:pPr>
              <w:contextualSpacing/>
              <w:jc w:val="both"/>
              <w:rPr>
                <w:color w:val="000000"/>
                <w:sz w:val="20"/>
              </w:rPr>
            </w:pPr>
            <w:r>
              <w:rPr>
                <w:color w:val="000000"/>
                <w:sz w:val="20"/>
              </w:rPr>
              <w:t xml:space="preserve">40 hodín x 11 mesiacov x 35,64 </w:t>
            </w:r>
            <w:r w:rsidRPr="00346C60">
              <w:rPr>
                <w:color w:val="000000"/>
                <w:sz w:val="20"/>
              </w:rPr>
              <w:t>€/hod</w:t>
            </w:r>
            <w:r>
              <w:rPr>
                <w:color w:val="000000"/>
                <w:sz w:val="20"/>
              </w:rPr>
              <w:t xml:space="preserve"> = 15 681,60 </w:t>
            </w:r>
            <w:r w:rsidRPr="00346C60">
              <w:rPr>
                <w:color w:val="000000"/>
                <w:sz w:val="20"/>
              </w:rPr>
              <w:t>€</w:t>
            </w:r>
          </w:p>
        </w:tc>
        <w:tc>
          <w:tcPr>
            <w:tcW w:w="142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lastRenderedPageBreak/>
              <w:t xml:space="preserve">Vlastný </w:t>
            </w:r>
            <w:r w:rsidRPr="00346C60">
              <w:rPr>
                <w:color w:val="000000"/>
                <w:sz w:val="20"/>
              </w:rPr>
              <w:lastRenderedPageBreak/>
              <w:t>personál</w:t>
            </w: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lastRenderedPageBreak/>
              <w:t>1</w:t>
            </w:r>
          </w:p>
        </w:tc>
        <w:tc>
          <w:tcPr>
            <w:tcW w:w="1792" w:type="dxa"/>
            <w:tcBorders>
              <w:top w:val="nil"/>
              <w:left w:val="nil"/>
              <w:bottom w:val="single" w:sz="8" w:space="0" w:color="auto"/>
              <w:right w:val="single" w:sz="8" w:space="0" w:color="auto"/>
            </w:tcBorders>
          </w:tcPr>
          <w:p w:rsidR="00143D51" w:rsidRPr="00346C60" w:rsidRDefault="00143D51" w:rsidP="008F0828">
            <w:pPr>
              <w:contextualSpacing/>
              <w:jc w:val="both"/>
              <w:rPr>
                <w:color w:val="000000"/>
                <w:sz w:val="20"/>
              </w:rPr>
            </w:pPr>
            <w:r>
              <w:rPr>
                <w:color w:val="000000"/>
                <w:sz w:val="20"/>
              </w:rPr>
              <w:t>9</w:t>
            </w:r>
            <w:r w:rsidR="008F0828">
              <w:rPr>
                <w:color w:val="000000"/>
                <w:sz w:val="20"/>
              </w:rPr>
              <w:t>2</w:t>
            </w:r>
            <w:r>
              <w:rPr>
                <w:color w:val="000000"/>
                <w:sz w:val="20"/>
              </w:rPr>
              <w:t>0</w:t>
            </w:r>
          </w:p>
        </w:tc>
        <w:tc>
          <w:tcPr>
            <w:tcW w:w="2160" w:type="dxa"/>
            <w:tcBorders>
              <w:top w:val="nil"/>
              <w:left w:val="nil"/>
              <w:bottom w:val="single" w:sz="8" w:space="0" w:color="auto"/>
              <w:right w:val="single" w:sz="8" w:space="0" w:color="auto"/>
            </w:tcBorders>
          </w:tcPr>
          <w:p w:rsidR="00143D51" w:rsidRPr="00346C60" w:rsidRDefault="008F0828" w:rsidP="008F0828">
            <w:pPr>
              <w:contextualSpacing/>
              <w:jc w:val="both"/>
              <w:rPr>
                <w:color w:val="000000"/>
                <w:sz w:val="20"/>
              </w:rPr>
            </w:pPr>
            <w:r>
              <w:rPr>
                <w:color w:val="000000"/>
                <w:sz w:val="20"/>
              </w:rPr>
              <w:t>35,64</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autoSpaceDE w:val="0"/>
              <w:autoSpaceDN w:val="0"/>
              <w:adjustRightInd w:val="0"/>
              <w:rPr>
                <w:bCs/>
                <w:color w:val="000000"/>
                <w:sz w:val="20"/>
              </w:rPr>
            </w:pPr>
            <w:r w:rsidRPr="00346C60">
              <w:rPr>
                <w:color w:val="000000"/>
                <w:sz w:val="20"/>
              </w:rPr>
              <w:lastRenderedPageBreak/>
              <w:t>Expert pre oblasť podpory</w:t>
            </w:r>
            <w:r w:rsidRPr="00346C60">
              <w:rPr>
                <w:bCs/>
                <w:color w:val="000000"/>
                <w:sz w:val="20"/>
              </w:rPr>
              <w:t xml:space="preserve"> fyzického prostredia nových </w:t>
            </w:r>
            <w:proofErr w:type="spellStart"/>
            <w:r w:rsidRPr="00346C60">
              <w:rPr>
                <w:bCs/>
                <w:color w:val="000000"/>
                <w:sz w:val="20"/>
              </w:rPr>
              <w:t>komunitných</w:t>
            </w:r>
            <w:proofErr w:type="spellEnd"/>
            <w:r w:rsidRPr="00346C60">
              <w:rPr>
                <w:bCs/>
                <w:color w:val="000000"/>
                <w:sz w:val="20"/>
              </w:rPr>
              <w:t xml:space="preserve"> služieb</w:t>
            </w:r>
          </w:p>
        </w:tc>
        <w:tc>
          <w:tcPr>
            <w:tcW w:w="108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637027</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 xml:space="preserve">Expert pre oblasť podpory fyzického prostredia nových </w:t>
            </w:r>
            <w:proofErr w:type="spellStart"/>
            <w:r w:rsidRPr="00346C60">
              <w:rPr>
                <w:color w:val="000000"/>
                <w:sz w:val="20"/>
              </w:rPr>
              <w:t>komunitných</w:t>
            </w:r>
            <w:proofErr w:type="spellEnd"/>
            <w:r w:rsidRPr="00346C60">
              <w:rPr>
                <w:color w:val="000000"/>
                <w:sz w:val="20"/>
              </w:rPr>
              <w:t xml:space="preserve"> služieb zodpovedá za odborné a metodické vedenie v danej oblasti, podieľa sa na realizácii jednotlivých aktivít. Spolupracuje s FSR, členmi metodického tímu, supervízormi, odbornými pracovníkmi a lektormi, pracovníkmi samosprávnych krajov a zariadení sociálnych služieb. </w:t>
            </w:r>
          </w:p>
          <w:p w:rsidR="00143D51" w:rsidRDefault="00143D51" w:rsidP="00F948EA">
            <w:pPr>
              <w:contextualSpacing/>
              <w:jc w:val="both"/>
              <w:rPr>
                <w:color w:val="000000"/>
                <w:sz w:val="20"/>
              </w:rPr>
            </w:pPr>
            <w:r w:rsidRPr="00346C60">
              <w:rPr>
                <w:color w:val="000000"/>
                <w:sz w:val="20"/>
              </w:rPr>
              <w:t xml:space="preserve">Výpočet: 40 hodín x </w:t>
            </w:r>
            <w:r w:rsidR="008F0828">
              <w:rPr>
                <w:color w:val="000000"/>
                <w:sz w:val="20"/>
              </w:rPr>
              <w:t xml:space="preserve"> 4</w:t>
            </w:r>
            <w:r w:rsidRPr="00346C60">
              <w:rPr>
                <w:color w:val="000000"/>
                <w:sz w:val="20"/>
              </w:rPr>
              <w:t xml:space="preserve"> mesiac</w:t>
            </w:r>
            <w:r w:rsidR="008F0828">
              <w:rPr>
                <w:color w:val="000000"/>
                <w:sz w:val="20"/>
              </w:rPr>
              <w:t>e</w:t>
            </w:r>
            <w:r w:rsidRPr="00346C60">
              <w:rPr>
                <w:color w:val="000000"/>
                <w:sz w:val="20"/>
              </w:rPr>
              <w:t xml:space="preserve"> x 22 €/hod = </w:t>
            </w:r>
            <w:r w:rsidR="00F948EA">
              <w:rPr>
                <w:color w:val="000000"/>
                <w:sz w:val="20"/>
              </w:rPr>
              <w:t xml:space="preserve">  </w:t>
            </w:r>
            <w:r w:rsidR="008F0828">
              <w:rPr>
                <w:color w:val="000000"/>
                <w:sz w:val="20"/>
              </w:rPr>
              <w:t>3 520</w:t>
            </w:r>
            <w:r>
              <w:rPr>
                <w:color w:val="000000"/>
                <w:sz w:val="20"/>
              </w:rPr>
              <w:t>,-</w:t>
            </w:r>
            <w:r w:rsidRPr="00346C60">
              <w:rPr>
                <w:color w:val="000000"/>
                <w:sz w:val="20"/>
              </w:rPr>
              <w:t>€</w:t>
            </w:r>
          </w:p>
          <w:p w:rsidR="008F0828" w:rsidRPr="00346C60" w:rsidRDefault="008F0828" w:rsidP="00F948EA">
            <w:pPr>
              <w:contextualSpacing/>
              <w:jc w:val="both"/>
              <w:rPr>
                <w:color w:val="000000"/>
                <w:sz w:val="20"/>
              </w:rPr>
            </w:pPr>
            <w:r>
              <w:rPr>
                <w:color w:val="000000"/>
                <w:sz w:val="20"/>
              </w:rPr>
              <w:t xml:space="preserve">40 hodín x 11 mesiacov x 35,64 </w:t>
            </w:r>
            <w:r w:rsidRPr="00346C60">
              <w:rPr>
                <w:color w:val="000000"/>
                <w:sz w:val="20"/>
              </w:rPr>
              <w:t>€/hod</w:t>
            </w:r>
            <w:r>
              <w:rPr>
                <w:color w:val="000000"/>
                <w:sz w:val="20"/>
              </w:rPr>
              <w:t xml:space="preserve"> = 15 681,60 </w:t>
            </w:r>
            <w:r w:rsidRPr="00346C60">
              <w:rPr>
                <w:color w:val="000000"/>
                <w:sz w:val="20"/>
              </w:rPr>
              <w:t>€</w:t>
            </w:r>
          </w:p>
        </w:tc>
        <w:tc>
          <w:tcPr>
            <w:tcW w:w="142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Vlastný personál</w:t>
            </w: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1</w:t>
            </w:r>
          </w:p>
        </w:tc>
        <w:tc>
          <w:tcPr>
            <w:tcW w:w="1792" w:type="dxa"/>
            <w:tcBorders>
              <w:top w:val="nil"/>
              <w:left w:val="nil"/>
              <w:bottom w:val="single" w:sz="8" w:space="0" w:color="auto"/>
              <w:right w:val="single" w:sz="8" w:space="0" w:color="auto"/>
            </w:tcBorders>
          </w:tcPr>
          <w:p w:rsidR="00143D51" w:rsidRPr="00346C60" w:rsidRDefault="00F948EA" w:rsidP="00F948EA">
            <w:pPr>
              <w:contextualSpacing/>
              <w:jc w:val="both"/>
              <w:rPr>
                <w:color w:val="000000"/>
                <w:sz w:val="20"/>
              </w:rPr>
            </w:pPr>
            <w:r>
              <w:rPr>
                <w:color w:val="000000"/>
                <w:sz w:val="20"/>
              </w:rPr>
              <w:t>600</w:t>
            </w:r>
          </w:p>
        </w:tc>
        <w:tc>
          <w:tcPr>
            <w:tcW w:w="2160" w:type="dxa"/>
            <w:tcBorders>
              <w:top w:val="nil"/>
              <w:left w:val="nil"/>
              <w:bottom w:val="single" w:sz="8" w:space="0" w:color="auto"/>
              <w:right w:val="single" w:sz="8" w:space="0" w:color="auto"/>
            </w:tcBorders>
          </w:tcPr>
          <w:p w:rsidR="00143D51" w:rsidRPr="00346C60" w:rsidRDefault="008F0828" w:rsidP="008F0828">
            <w:pPr>
              <w:contextualSpacing/>
              <w:jc w:val="both"/>
              <w:rPr>
                <w:color w:val="000000"/>
                <w:sz w:val="20"/>
              </w:rPr>
            </w:pPr>
            <w:r>
              <w:rPr>
                <w:color w:val="000000"/>
                <w:sz w:val="20"/>
              </w:rPr>
              <w:t>35,64</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autoSpaceDE w:val="0"/>
              <w:autoSpaceDN w:val="0"/>
              <w:adjustRightInd w:val="0"/>
              <w:rPr>
                <w:bCs/>
                <w:color w:val="000000"/>
                <w:sz w:val="20"/>
              </w:rPr>
            </w:pPr>
            <w:r w:rsidRPr="00346C60">
              <w:rPr>
                <w:bCs/>
                <w:color w:val="000000"/>
                <w:sz w:val="20"/>
              </w:rPr>
              <w:t xml:space="preserve">Expert pre oblasť </w:t>
            </w:r>
            <w:proofErr w:type="spellStart"/>
            <w:r w:rsidRPr="00346C60">
              <w:rPr>
                <w:bCs/>
                <w:color w:val="000000"/>
                <w:sz w:val="20"/>
              </w:rPr>
              <w:t>diseminácie</w:t>
            </w:r>
            <w:proofErr w:type="spellEnd"/>
          </w:p>
        </w:tc>
        <w:tc>
          <w:tcPr>
            <w:tcW w:w="108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637027</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 xml:space="preserve">Expert pre oblasť </w:t>
            </w:r>
            <w:proofErr w:type="spellStart"/>
            <w:r w:rsidRPr="00346C60">
              <w:rPr>
                <w:color w:val="000000"/>
                <w:sz w:val="20"/>
              </w:rPr>
              <w:t>diseminácie</w:t>
            </w:r>
            <w:proofErr w:type="spellEnd"/>
            <w:r w:rsidRPr="00346C60">
              <w:rPr>
                <w:color w:val="000000"/>
                <w:sz w:val="20"/>
              </w:rPr>
              <w:t xml:space="preserve"> zodpovedá za odborné a metodické vedenie v danej oblasti, podieľa sa na realizácii jednotlivých aktivít. Spolupracuje s FSR, členmi metodického tímu, supervízormi, odbornými pracovníkmi a lektormi, pracovníkmi samosprávnych krajov a zariadení sociálnych služieb. </w:t>
            </w:r>
          </w:p>
          <w:p w:rsidR="00143D51" w:rsidRDefault="00143D51" w:rsidP="00E20B1D">
            <w:pPr>
              <w:contextualSpacing/>
              <w:jc w:val="both"/>
              <w:rPr>
                <w:color w:val="000000"/>
                <w:sz w:val="20"/>
              </w:rPr>
            </w:pPr>
            <w:r w:rsidRPr="00346C60">
              <w:rPr>
                <w:color w:val="000000"/>
                <w:sz w:val="20"/>
              </w:rPr>
              <w:t xml:space="preserve">Výpočet: 40 hodín x </w:t>
            </w:r>
            <w:r w:rsidR="008F0828">
              <w:rPr>
                <w:color w:val="000000"/>
                <w:sz w:val="20"/>
              </w:rPr>
              <w:t>8,5</w:t>
            </w:r>
            <w:r w:rsidRPr="00346C60">
              <w:rPr>
                <w:color w:val="000000"/>
                <w:sz w:val="20"/>
              </w:rPr>
              <w:t xml:space="preserve"> mesiac</w:t>
            </w:r>
            <w:r w:rsidR="008F0828">
              <w:rPr>
                <w:color w:val="000000"/>
                <w:sz w:val="20"/>
              </w:rPr>
              <w:t>a</w:t>
            </w:r>
            <w:r w:rsidRPr="00346C60">
              <w:rPr>
                <w:color w:val="000000"/>
                <w:sz w:val="20"/>
              </w:rPr>
              <w:t xml:space="preserve"> x 22 €/hod = </w:t>
            </w:r>
            <w:r w:rsidR="008F0828">
              <w:rPr>
                <w:color w:val="000000"/>
                <w:sz w:val="20"/>
              </w:rPr>
              <w:t>7 480</w:t>
            </w:r>
            <w:r>
              <w:rPr>
                <w:color w:val="000000"/>
                <w:sz w:val="20"/>
              </w:rPr>
              <w:t>,-</w:t>
            </w:r>
            <w:r w:rsidRPr="00346C60">
              <w:rPr>
                <w:color w:val="000000"/>
                <w:sz w:val="20"/>
              </w:rPr>
              <w:t>€</w:t>
            </w:r>
          </w:p>
          <w:p w:rsidR="008F0828" w:rsidRPr="00346C60" w:rsidRDefault="008F0828" w:rsidP="00E20B1D">
            <w:pPr>
              <w:contextualSpacing/>
              <w:jc w:val="both"/>
              <w:rPr>
                <w:color w:val="000000"/>
                <w:sz w:val="20"/>
              </w:rPr>
            </w:pPr>
            <w:r>
              <w:rPr>
                <w:color w:val="000000"/>
                <w:sz w:val="20"/>
              </w:rPr>
              <w:t xml:space="preserve">40 hodín x 11 mesiacov x 35,64 </w:t>
            </w:r>
            <w:r w:rsidRPr="00346C60">
              <w:rPr>
                <w:color w:val="000000"/>
                <w:sz w:val="20"/>
              </w:rPr>
              <w:t>€/hod</w:t>
            </w:r>
            <w:r>
              <w:rPr>
                <w:color w:val="000000"/>
                <w:sz w:val="20"/>
              </w:rPr>
              <w:t xml:space="preserve"> = 15 681,60 </w:t>
            </w:r>
            <w:r w:rsidRPr="00346C60">
              <w:rPr>
                <w:color w:val="000000"/>
                <w:sz w:val="20"/>
              </w:rPr>
              <w:t>€</w:t>
            </w:r>
          </w:p>
        </w:tc>
        <w:tc>
          <w:tcPr>
            <w:tcW w:w="142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Vlastný personál</w:t>
            </w: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1</w:t>
            </w:r>
          </w:p>
        </w:tc>
        <w:tc>
          <w:tcPr>
            <w:tcW w:w="1792" w:type="dxa"/>
            <w:tcBorders>
              <w:top w:val="nil"/>
              <w:left w:val="nil"/>
              <w:bottom w:val="single" w:sz="8" w:space="0" w:color="auto"/>
              <w:right w:val="single" w:sz="8" w:space="0" w:color="auto"/>
            </w:tcBorders>
          </w:tcPr>
          <w:p w:rsidR="00143D51" w:rsidRPr="00346C60" w:rsidRDefault="008F0828" w:rsidP="008F0828">
            <w:pPr>
              <w:contextualSpacing/>
              <w:jc w:val="both"/>
              <w:rPr>
                <w:color w:val="000000"/>
                <w:sz w:val="20"/>
              </w:rPr>
            </w:pPr>
            <w:r>
              <w:rPr>
                <w:color w:val="000000"/>
                <w:sz w:val="20"/>
              </w:rPr>
              <w:t>780</w:t>
            </w:r>
          </w:p>
        </w:tc>
        <w:tc>
          <w:tcPr>
            <w:tcW w:w="2160" w:type="dxa"/>
            <w:tcBorders>
              <w:top w:val="nil"/>
              <w:left w:val="nil"/>
              <w:bottom w:val="single" w:sz="8" w:space="0" w:color="auto"/>
              <w:right w:val="single" w:sz="8" w:space="0" w:color="auto"/>
            </w:tcBorders>
          </w:tcPr>
          <w:p w:rsidR="00143D51" w:rsidRPr="00346C60" w:rsidRDefault="008F0828" w:rsidP="008F0828">
            <w:pPr>
              <w:contextualSpacing/>
              <w:jc w:val="both"/>
              <w:rPr>
                <w:color w:val="000000"/>
                <w:sz w:val="20"/>
              </w:rPr>
            </w:pPr>
            <w:r>
              <w:rPr>
                <w:color w:val="000000"/>
                <w:sz w:val="20"/>
              </w:rPr>
              <w:t>35,64</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autoSpaceDE w:val="0"/>
              <w:autoSpaceDN w:val="0"/>
              <w:adjustRightInd w:val="0"/>
              <w:rPr>
                <w:bCs/>
                <w:color w:val="000000"/>
                <w:sz w:val="20"/>
              </w:rPr>
            </w:pPr>
            <w:r w:rsidRPr="00346C60">
              <w:rPr>
                <w:bCs/>
                <w:color w:val="000000"/>
                <w:sz w:val="20"/>
              </w:rPr>
              <w:t>Supervízor zariadenia sociálnych služieb</w:t>
            </w:r>
          </w:p>
        </w:tc>
        <w:tc>
          <w:tcPr>
            <w:tcW w:w="108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637027</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Supervízor zariadenia sociálnych služieb poskytuje podporu a </w:t>
            </w:r>
            <w:proofErr w:type="spellStart"/>
            <w:r w:rsidRPr="00346C60">
              <w:rPr>
                <w:color w:val="000000"/>
                <w:sz w:val="20"/>
              </w:rPr>
              <w:t>supervízne</w:t>
            </w:r>
            <w:proofErr w:type="spellEnd"/>
            <w:r w:rsidRPr="00346C60">
              <w:rPr>
                <w:color w:val="000000"/>
                <w:sz w:val="20"/>
              </w:rPr>
              <w:t xml:space="preserve"> vedenie na individuálnej, skupinovej a organizačnej úrovni v zariadení sociálnych služieb zapojenom do procesu DI.</w:t>
            </w:r>
          </w:p>
          <w:p w:rsidR="00143D51" w:rsidRPr="00346C60" w:rsidRDefault="00143D51" w:rsidP="00404C78">
            <w:pPr>
              <w:contextualSpacing/>
              <w:jc w:val="both"/>
              <w:rPr>
                <w:color w:val="000000"/>
                <w:sz w:val="20"/>
              </w:rPr>
            </w:pPr>
            <w:r w:rsidRPr="00346C60">
              <w:rPr>
                <w:color w:val="000000"/>
                <w:sz w:val="20"/>
              </w:rPr>
              <w:t xml:space="preserve">Výpočet: 15 hodín x </w:t>
            </w:r>
            <w:r w:rsidR="008F0828">
              <w:rPr>
                <w:color w:val="000000"/>
                <w:sz w:val="20"/>
              </w:rPr>
              <w:t>17</w:t>
            </w:r>
            <w:r w:rsidRPr="00346C60">
              <w:rPr>
                <w:color w:val="000000"/>
                <w:sz w:val="20"/>
              </w:rPr>
              <w:t xml:space="preserve"> mesiacov x 37,18€/hod x </w:t>
            </w:r>
            <w:r>
              <w:rPr>
                <w:color w:val="000000"/>
                <w:sz w:val="20"/>
              </w:rPr>
              <w:t>7</w:t>
            </w:r>
            <w:r w:rsidRPr="00346C60">
              <w:rPr>
                <w:color w:val="000000"/>
                <w:sz w:val="20"/>
              </w:rPr>
              <w:t xml:space="preserve"> </w:t>
            </w:r>
            <w:r w:rsidR="00B7074E">
              <w:rPr>
                <w:color w:val="000000"/>
                <w:sz w:val="20"/>
              </w:rPr>
              <w:t>zariadení</w:t>
            </w:r>
            <w:r w:rsidRPr="00346C60">
              <w:rPr>
                <w:color w:val="000000"/>
                <w:sz w:val="20"/>
              </w:rPr>
              <w:t xml:space="preserve">= </w:t>
            </w:r>
            <w:r>
              <w:rPr>
                <w:color w:val="000000"/>
                <w:sz w:val="20"/>
              </w:rPr>
              <w:t> </w:t>
            </w:r>
            <w:r w:rsidR="00404C78">
              <w:rPr>
                <w:color w:val="000000"/>
                <w:sz w:val="20"/>
              </w:rPr>
              <w:t>66 366,30</w:t>
            </w:r>
            <w:r w:rsidRPr="00346C60">
              <w:rPr>
                <w:color w:val="000000"/>
                <w:sz w:val="20"/>
              </w:rPr>
              <w:t>€</w:t>
            </w:r>
          </w:p>
        </w:tc>
        <w:tc>
          <w:tcPr>
            <w:tcW w:w="142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Vlastný personál</w:t>
            </w:r>
          </w:p>
        </w:tc>
        <w:tc>
          <w:tcPr>
            <w:tcW w:w="900" w:type="dxa"/>
            <w:tcBorders>
              <w:top w:val="nil"/>
              <w:left w:val="nil"/>
              <w:bottom w:val="single" w:sz="8" w:space="0" w:color="auto"/>
              <w:right w:val="single" w:sz="8" w:space="0" w:color="auto"/>
            </w:tcBorders>
          </w:tcPr>
          <w:p w:rsidR="00143D51" w:rsidRPr="00346C60" w:rsidRDefault="00404C78" w:rsidP="00AB4A69">
            <w:pPr>
              <w:contextualSpacing/>
              <w:jc w:val="both"/>
              <w:rPr>
                <w:color w:val="000000"/>
                <w:sz w:val="20"/>
              </w:rPr>
            </w:pPr>
            <w:r>
              <w:rPr>
                <w:color w:val="000000"/>
                <w:sz w:val="20"/>
              </w:rPr>
              <w:t>4-7 osôb</w:t>
            </w:r>
          </w:p>
        </w:tc>
        <w:tc>
          <w:tcPr>
            <w:tcW w:w="1792" w:type="dxa"/>
            <w:tcBorders>
              <w:top w:val="nil"/>
              <w:left w:val="nil"/>
              <w:bottom w:val="single" w:sz="8" w:space="0" w:color="auto"/>
              <w:right w:val="single" w:sz="8" w:space="0" w:color="auto"/>
            </w:tcBorders>
          </w:tcPr>
          <w:p w:rsidR="00143D51" w:rsidRPr="00346C60" w:rsidRDefault="008F0828" w:rsidP="008F0828">
            <w:pPr>
              <w:contextualSpacing/>
              <w:jc w:val="both"/>
              <w:rPr>
                <w:color w:val="000000"/>
                <w:sz w:val="20"/>
              </w:rPr>
            </w:pPr>
            <w:r>
              <w:rPr>
                <w:color w:val="000000"/>
                <w:sz w:val="20"/>
              </w:rPr>
              <w:t>1785</w:t>
            </w:r>
          </w:p>
        </w:tc>
        <w:tc>
          <w:tcPr>
            <w:tcW w:w="216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37,18</w:t>
            </w:r>
          </w:p>
        </w:tc>
      </w:tr>
      <w:tr w:rsidR="00143D51" w:rsidRPr="005E322E" w:rsidTr="0084441F">
        <w:trPr>
          <w:trHeight w:val="270"/>
        </w:trPr>
        <w:tc>
          <w:tcPr>
            <w:tcW w:w="14730" w:type="dxa"/>
            <w:gridSpan w:val="7"/>
            <w:tcBorders>
              <w:top w:val="nil"/>
              <w:left w:val="single" w:sz="8" w:space="0" w:color="auto"/>
              <w:bottom w:val="single" w:sz="8" w:space="0" w:color="auto"/>
              <w:right w:val="single" w:sz="8" w:space="0" w:color="auto"/>
            </w:tcBorders>
          </w:tcPr>
          <w:p w:rsidR="00143D51" w:rsidRPr="00346C60" w:rsidRDefault="00143D51" w:rsidP="00AB4A69">
            <w:pPr>
              <w:contextualSpacing/>
              <w:jc w:val="center"/>
              <w:rPr>
                <w:b/>
                <w:color w:val="000000"/>
                <w:sz w:val="20"/>
              </w:rPr>
            </w:pPr>
            <w:proofErr w:type="spellStart"/>
            <w:r>
              <w:rPr>
                <w:b/>
                <w:color w:val="000000"/>
                <w:sz w:val="20"/>
              </w:rPr>
              <w:t>Pod</w:t>
            </w:r>
            <w:r w:rsidRPr="00346C60">
              <w:rPr>
                <w:b/>
                <w:color w:val="000000"/>
                <w:sz w:val="20"/>
              </w:rPr>
              <w:t>aktivita</w:t>
            </w:r>
            <w:proofErr w:type="spellEnd"/>
            <w:r w:rsidRPr="00346C60">
              <w:rPr>
                <w:b/>
                <w:color w:val="000000"/>
                <w:sz w:val="20"/>
              </w:rPr>
              <w:t xml:space="preserve"> 2 – Príprava prostredia a ľudských zdrojov na proces DI</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autoSpaceDE w:val="0"/>
              <w:autoSpaceDN w:val="0"/>
              <w:adjustRightInd w:val="0"/>
              <w:rPr>
                <w:bCs/>
                <w:color w:val="000000"/>
                <w:sz w:val="20"/>
              </w:rPr>
            </w:pPr>
            <w:r w:rsidRPr="00346C60">
              <w:rPr>
                <w:bCs/>
                <w:color w:val="000000"/>
                <w:sz w:val="20"/>
              </w:rPr>
              <w:t>Odborný hodnotiteľ pripravenosti zariadenia na proces DI v oblasti kvality sociálnych služieb</w:t>
            </w:r>
          </w:p>
        </w:tc>
        <w:tc>
          <w:tcPr>
            <w:tcW w:w="108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637027</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 xml:space="preserve">Odborný hodnotiteľ pripravenosti zariadenia na proces DI v oblasti kvality sociálnych služieb bude vykonávať odborný audit a hodnotenie, konzultácie a poradenstvo pre zariadenie z pohľadu kvality poskytovaných sociálnych služieb v jednotlivých zariadeniach zapojených do procesu DI.  Výstupy hodnotenia budú podkladom pre vypracovanie transformačných plánov. Bude spolupracovať s členmi metodického tímu a pracovníkmi zariadení sociálnych služieb a samosprávnych krajov.  </w:t>
            </w:r>
          </w:p>
          <w:p w:rsidR="00143D51" w:rsidRPr="00346C60" w:rsidRDefault="00143D51" w:rsidP="00312BBC">
            <w:pPr>
              <w:contextualSpacing/>
              <w:jc w:val="both"/>
              <w:rPr>
                <w:color w:val="000000"/>
                <w:sz w:val="20"/>
              </w:rPr>
            </w:pPr>
            <w:r w:rsidRPr="00346C60">
              <w:rPr>
                <w:color w:val="000000"/>
                <w:sz w:val="20"/>
              </w:rPr>
              <w:t>Výpočet: 48 hodín/</w:t>
            </w:r>
            <w:proofErr w:type="spellStart"/>
            <w:r w:rsidRPr="00346C60">
              <w:rPr>
                <w:color w:val="000000"/>
                <w:sz w:val="20"/>
              </w:rPr>
              <w:t>zar</w:t>
            </w:r>
            <w:proofErr w:type="spellEnd"/>
            <w:r w:rsidRPr="00346C60">
              <w:rPr>
                <w:color w:val="000000"/>
                <w:sz w:val="20"/>
              </w:rPr>
              <w:t xml:space="preserve">. x </w:t>
            </w:r>
            <w:r>
              <w:rPr>
                <w:color w:val="000000"/>
                <w:sz w:val="20"/>
              </w:rPr>
              <w:t>7</w:t>
            </w:r>
            <w:r w:rsidRPr="00346C60">
              <w:rPr>
                <w:color w:val="000000"/>
                <w:sz w:val="20"/>
              </w:rPr>
              <w:t xml:space="preserve"> zariadení x 13€/hod = </w:t>
            </w:r>
            <w:r>
              <w:rPr>
                <w:color w:val="000000"/>
                <w:sz w:val="20"/>
              </w:rPr>
              <w:t>4 368,00</w:t>
            </w:r>
            <w:r w:rsidRPr="00346C60">
              <w:rPr>
                <w:color w:val="000000"/>
                <w:sz w:val="20"/>
              </w:rPr>
              <w:t>€</w:t>
            </w:r>
          </w:p>
        </w:tc>
        <w:tc>
          <w:tcPr>
            <w:tcW w:w="142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Vlastný personál</w:t>
            </w: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Pr>
                <w:color w:val="000000"/>
                <w:sz w:val="20"/>
              </w:rPr>
              <w:t>3-7</w:t>
            </w:r>
          </w:p>
        </w:tc>
        <w:tc>
          <w:tcPr>
            <w:tcW w:w="1792" w:type="dxa"/>
            <w:tcBorders>
              <w:top w:val="nil"/>
              <w:left w:val="nil"/>
              <w:bottom w:val="single" w:sz="8" w:space="0" w:color="auto"/>
              <w:right w:val="single" w:sz="8" w:space="0" w:color="auto"/>
            </w:tcBorders>
          </w:tcPr>
          <w:p w:rsidR="00143D51" w:rsidRPr="00346C60" w:rsidRDefault="00143D51" w:rsidP="00226858">
            <w:pPr>
              <w:contextualSpacing/>
              <w:jc w:val="both"/>
              <w:rPr>
                <w:color w:val="000000"/>
                <w:sz w:val="20"/>
              </w:rPr>
            </w:pPr>
            <w:r>
              <w:rPr>
                <w:color w:val="000000"/>
                <w:sz w:val="20"/>
              </w:rPr>
              <w:t>336</w:t>
            </w:r>
          </w:p>
        </w:tc>
        <w:tc>
          <w:tcPr>
            <w:tcW w:w="216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13,00</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autoSpaceDE w:val="0"/>
              <w:autoSpaceDN w:val="0"/>
              <w:adjustRightInd w:val="0"/>
              <w:rPr>
                <w:color w:val="000000"/>
                <w:sz w:val="20"/>
              </w:rPr>
            </w:pPr>
            <w:r w:rsidRPr="00346C60">
              <w:rPr>
                <w:color w:val="000000"/>
                <w:sz w:val="20"/>
              </w:rPr>
              <w:t xml:space="preserve">Odborný hodnotiteľ </w:t>
            </w:r>
            <w:r w:rsidRPr="00346C60">
              <w:rPr>
                <w:color w:val="000000"/>
                <w:sz w:val="20"/>
              </w:rPr>
              <w:lastRenderedPageBreak/>
              <w:t xml:space="preserve">pripravenosti zariadenia na proces DI v oblasti podporovaného zamestnávania </w:t>
            </w:r>
            <w:r w:rsidRPr="00346C60">
              <w:rPr>
                <w:bCs/>
                <w:color w:val="000000"/>
                <w:sz w:val="20"/>
              </w:rPr>
              <w:t>a služieb zamestnanosti</w:t>
            </w:r>
          </w:p>
        </w:tc>
        <w:tc>
          <w:tcPr>
            <w:tcW w:w="108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lastRenderedPageBreak/>
              <w:t>637027</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 xml:space="preserve">Odborný hodnotiteľ pripravenosti zariadenia na proces DI v oblasti </w:t>
            </w:r>
            <w:r w:rsidRPr="00346C60">
              <w:rPr>
                <w:color w:val="000000"/>
                <w:sz w:val="20"/>
              </w:rPr>
              <w:lastRenderedPageBreak/>
              <w:t xml:space="preserve">podporovaného zamestnávania a služieb zamestnanosti bude zbierať údaje a informácie o stave zručností manažérov zariadenia sociálnych služieb pri aktivizácii klientov zariadení sociálnych služieb na pracovný trh, pripravenosti prostredia na služby zamestnanosti a vytvárať modely umiestnenia klientov zariadení sociálnych služieb na trh práce v jednotlivých zariadeniach zapojených do procesu DI. Bude spolupracovať s členmi metodického tímu a pracovníkmi zariadení sociálnych služieb a samosprávnych krajov. </w:t>
            </w:r>
          </w:p>
          <w:p w:rsidR="00143D51" w:rsidRPr="00346C60" w:rsidRDefault="00143D51" w:rsidP="00312BBC">
            <w:pPr>
              <w:contextualSpacing/>
              <w:jc w:val="both"/>
              <w:rPr>
                <w:color w:val="000000"/>
                <w:sz w:val="20"/>
              </w:rPr>
            </w:pPr>
            <w:r w:rsidRPr="00346C60">
              <w:rPr>
                <w:color w:val="000000"/>
                <w:sz w:val="20"/>
              </w:rPr>
              <w:t>Výpočet: 24 hodín/</w:t>
            </w:r>
            <w:proofErr w:type="spellStart"/>
            <w:r w:rsidRPr="00346C60">
              <w:rPr>
                <w:color w:val="000000"/>
                <w:sz w:val="20"/>
              </w:rPr>
              <w:t>zar</w:t>
            </w:r>
            <w:proofErr w:type="spellEnd"/>
            <w:r w:rsidRPr="00346C60">
              <w:rPr>
                <w:color w:val="000000"/>
                <w:sz w:val="20"/>
              </w:rPr>
              <w:t xml:space="preserve">. x </w:t>
            </w:r>
            <w:r>
              <w:rPr>
                <w:color w:val="000000"/>
                <w:sz w:val="20"/>
              </w:rPr>
              <w:t>7</w:t>
            </w:r>
            <w:r w:rsidRPr="00346C60">
              <w:rPr>
                <w:color w:val="000000"/>
                <w:sz w:val="20"/>
              </w:rPr>
              <w:t xml:space="preserve"> zariadení x 13€/hod = </w:t>
            </w:r>
            <w:r>
              <w:rPr>
                <w:color w:val="000000"/>
                <w:sz w:val="20"/>
              </w:rPr>
              <w:t>  2184,00</w:t>
            </w:r>
            <w:r w:rsidRPr="00346C60">
              <w:rPr>
                <w:color w:val="000000"/>
                <w:sz w:val="20"/>
              </w:rPr>
              <w:t>€</w:t>
            </w:r>
          </w:p>
        </w:tc>
        <w:tc>
          <w:tcPr>
            <w:tcW w:w="142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lastRenderedPageBreak/>
              <w:t xml:space="preserve">Vlastný </w:t>
            </w:r>
            <w:r w:rsidRPr="00346C60">
              <w:rPr>
                <w:color w:val="000000"/>
                <w:sz w:val="20"/>
              </w:rPr>
              <w:lastRenderedPageBreak/>
              <w:t>personál</w:t>
            </w: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lastRenderedPageBreak/>
              <w:t>3</w:t>
            </w:r>
            <w:r>
              <w:rPr>
                <w:color w:val="000000"/>
                <w:sz w:val="20"/>
              </w:rPr>
              <w:t>-4</w:t>
            </w:r>
          </w:p>
        </w:tc>
        <w:tc>
          <w:tcPr>
            <w:tcW w:w="1792"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Pr>
                <w:color w:val="000000"/>
                <w:sz w:val="20"/>
              </w:rPr>
              <w:t>168</w:t>
            </w:r>
          </w:p>
        </w:tc>
        <w:tc>
          <w:tcPr>
            <w:tcW w:w="216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13,00</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autoSpaceDE w:val="0"/>
              <w:autoSpaceDN w:val="0"/>
              <w:adjustRightInd w:val="0"/>
              <w:rPr>
                <w:color w:val="000000"/>
                <w:sz w:val="20"/>
              </w:rPr>
            </w:pPr>
          </w:p>
        </w:tc>
        <w:tc>
          <w:tcPr>
            <w:tcW w:w="1080" w:type="dxa"/>
            <w:tcBorders>
              <w:top w:val="nil"/>
              <w:left w:val="nil"/>
              <w:bottom w:val="single" w:sz="8" w:space="0" w:color="auto"/>
              <w:right w:val="single" w:sz="8" w:space="0" w:color="auto"/>
            </w:tcBorders>
          </w:tcPr>
          <w:p w:rsidR="00143D51" w:rsidRPr="00346C60" w:rsidRDefault="00143D51" w:rsidP="00AB4A69">
            <w:pPr>
              <w:rPr>
                <w:color w:val="000000"/>
              </w:rPr>
            </w:pP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p>
        </w:tc>
        <w:tc>
          <w:tcPr>
            <w:tcW w:w="1420" w:type="dxa"/>
            <w:tcBorders>
              <w:top w:val="nil"/>
              <w:left w:val="nil"/>
              <w:bottom w:val="single" w:sz="8" w:space="0" w:color="auto"/>
              <w:right w:val="single" w:sz="8" w:space="0" w:color="auto"/>
            </w:tcBorders>
          </w:tcPr>
          <w:p w:rsidR="00143D51" w:rsidRPr="00346C60" w:rsidRDefault="00143D51" w:rsidP="00AB4A69">
            <w:pPr>
              <w:rPr>
                <w:color w:val="000000"/>
              </w:rPr>
            </w:pP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p>
        </w:tc>
        <w:tc>
          <w:tcPr>
            <w:tcW w:w="1792"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p>
        </w:tc>
        <w:tc>
          <w:tcPr>
            <w:tcW w:w="216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autoSpaceDE w:val="0"/>
              <w:autoSpaceDN w:val="0"/>
              <w:adjustRightInd w:val="0"/>
              <w:rPr>
                <w:color w:val="000000"/>
                <w:sz w:val="20"/>
              </w:rPr>
            </w:pPr>
            <w:r w:rsidRPr="00346C60">
              <w:rPr>
                <w:color w:val="000000"/>
                <w:sz w:val="20"/>
              </w:rPr>
              <w:t xml:space="preserve">Špecialista pre oblasť manažmentu a riadenia </w:t>
            </w:r>
            <w:proofErr w:type="spellStart"/>
            <w:r w:rsidRPr="00346C60">
              <w:rPr>
                <w:color w:val="000000"/>
                <w:sz w:val="20"/>
              </w:rPr>
              <w:t>komunitných</w:t>
            </w:r>
            <w:proofErr w:type="spellEnd"/>
            <w:r w:rsidRPr="00346C60">
              <w:rPr>
                <w:color w:val="000000"/>
                <w:sz w:val="20"/>
              </w:rPr>
              <w:t xml:space="preserve"> sociálnych služieb</w:t>
            </w:r>
          </w:p>
        </w:tc>
        <w:tc>
          <w:tcPr>
            <w:tcW w:w="108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637027</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 xml:space="preserve">Špecialista pre oblasť manažmentu a riadenia </w:t>
            </w:r>
            <w:proofErr w:type="spellStart"/>
            <w:r w:rsidRPr="00346C60">
              <w:rPr>
                <w:color w:val="000000"/>
                <w:sz w:val="20"/>
              </w:rPr>
              <w:t>komunitných</w:t>
            </w:r>
            <w:proofErr w:type="spellEnd"/>
            <w:r w:rsidRPr="00346C60">
              <w:rPr>
                <w:color w:val="000000"/>
                <w:sz w:val="20"/>
              </w:rPr>
              <w:t xml:space="preserve"> sociálnych služieb bude obsahovo pripravovať kurzy a vzdelávania v danej oblasti. Bude spolupracovať s členmi metodického tímu.</w:t>
            </w:r>
          </w:p>
          <w:p w:rsidR="00143D51" w:rsidRPr="00346C60" w:rsidRDefault="00143D51" w:rsidP="00AB4A69">
            <w:pPr>
              <w:contextualSpacing/>
              <w:jc w:val="both"/>
              <w:rPr>
                <w:color w:val="000000"/>
                <w:sz w:val="20"/>
              </w:rPr>
            </w:pPr>
            <w:r w:rsidRPr="00346C60">
              <w:rPr>
                <w:color w:val="000000"/>
                <w:sz w:val="20"/>
              </w:rPr>
              <w:t>Výpočet: 3 osoby x 100 hodín x 19€/hod = 5 700,- €</w:t>
            </w:r>
            <w:r>
              <w:rPr>
                <w:color w:val="000000"/>
                <w:sz w:val="20"/>
              </w:rPr>
              <w:t>, resp. 2x150 hod. x 19 Eur = 5700,00 Eur.</w:t>
            </w:r>
          </w:p>
        </w:tc>
        <w:tc>
          <w:tcPr>
            <w:tcW w:w="142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Vlastný personál</w:t>
            </w: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Pr>
                <w:color w:val="000000"/>
                <w:sz w:val="20"/>
              </w:rPr>
              <w:t>2-</w:t>
            </w:r>
            <w:r w:rsidRPr="00346C60">
              <w:rPr>
                <w:color w:val="000000"/>
                <w:sz w:val="20"/>
              </w:rPr>
              <w:t>3</w:t>
            </w:r>
          </w:p>
        </w:tc>
        <w:tc>
          <w:tcPr>
            <w:tcW w:w="1792"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300</w:t>
            </w:r>
          </w:p>
        </w:tc>
        <w:tc>
          <w:tcPr>
            <w:tcW w:w="216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19,00</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autoSpaceDE w:val="0"/>
              <w:autoSpaceDN w:val="0"/>
              <w:adjustRightInd w:val="0"/>
              <w:rPr>
                <w:bCs/>
                <w:color w:val="000000"/>
                <w:sz w:val="20"/>
              </w:rPr>
            </w:pPr>
            <w:r w:rsidRPr="00346C60">
              <w:rPr>
                <w:bCs/>
                <w:color w:val="000000"/>
                <w:sz w:val="20"/>
              </w:rPr>
              <w:t>Špecialista pre individuálne plánovanie</w:t>
            </w:r>
          </w:p>
        </w:tc>
        <w:tc>
          <w:tcPr>
            <w:tcW w:w="108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637027</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Špecialista pre individuálne plánovanie bude obsahovo pripravovať kurzy a vzdelávania v danej oblasti. Bude spolupracovať s členmi metodického tímu.</w:t>
            </w:r>
          </w:p>
          <w:p w:rsidR="00143D51" w:rsidRPr="00346C60" w:rsidRDefault="00143D51" w:rsidP="00AB4A69">
            <w:pPr>
              <w:contextualSpacing/>
              <w:jc w:val="both"/>
              <w:rPr>
                <w:color w:val="000000"/>
                <w:sz w:val="20"/>
              </w:rPr>
            </w:pPr>
            <w:r w:rsidRPr="00346C60">
              <w:rPr>
                <w:color w:val="000000"/>
                <w:sz w:val="20"/>
              </w:rPr>
              <w:t>Výpočet: 2 osoby x 100 hodín x 19€/hod = 3 800,- €</w:t>
            </w:r>
          </w:p>
        </w:tc>
        <w:tc>
          <w:tcPr>
            <w:tcW w:w="142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Vlastný personál</w:t>
            </w: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2</w:t>
            </w:r>
          </w:p>
        </w:tc>
        <w:tc>
          <w:tcPr>
            <w:tcW w:w="1792"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200</w:t>
            </w:r>
          </w:p>
        </w:tc>
        <w:tc>
          <w:tcPr>
            <w:tcW w:w="216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19,00</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autoSpaceDE w:val="0"/>
              <w:autoSpaceDN w:val="0"/>
              <w:adjustRightInd w:val="0"/>
              <w:rPr>
                <w:bCs/>
                <w:color w:val="000000"/>
                <w:sz w:val="20"/>
              </w:rPr>
            </w:pPr>
            <w:r w:rsidRPr="00346C60">
              <w:rPr>
                <w:bCs/>
                <w:color w:val="000000"/>
                <w:sz w:val="20"/>
              </w:rPr>
              <w:t>Špecialista pre podporovaného zamestnávania a služieb zamestnanosti</w:t>
            </w:r>
          </w:p>
        </w:tc>
        <w:tc>
          <w:tcPr>
            <w:tcW w:w="108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637027</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bCs/>
                <w:color w:val="000000"/>
                <w:sz w:val="20"/>
              </w:rPr>
              <w:t xml:space="preserve">Špecialista pre podporovaného zamestnávania a služieb zamestnanosti </w:t>
            </w:r>
            <w:r w:rsidRPr="00346C60">
              <w:rPr>
                <w:color w:val="000000"/>
                <w:sz w:val="20"/>
              </w:rPr>
              <w:t>bude obsahovo pripravovať kurzy a vzdelávania v danej oblasti. Bude spolupracovať s členmi metodického tímu.</w:t>
            </w:r>
          </w:p>
          <w:p w:rsidR="00143D51" w:rsidRPr="00346C60" w:rsidRDefault="00143D51" w:rsidP="00AB4A69">
            <w:pPr>
              <w:contextualSpacing/>
              <w:jc w:val="both"/>
              <w:rPr>
                <w:color w:val="000000"/>
                <w:sz w:val="20"/>
              </w:rPr>
            </w:pPr>
            <w:r w:rsidRPr="00346C60">
              <w:rPr>
                <w:color w:val="000000"/>
                <w:sz w:val="20"/>
              </w:rPr>
              <w:t>Výpočet: 2 osoby x 100 hodín x 19€/hod = 3 800,- €</w:t>
            </w:r>
          </w:p>
        </w:tc>
        <w:tc>
          <w:tcPr>
            <w:tcW w:w="142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Vlastný personál</w:t>
            </w: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2</w:t>
            </w:r>
          </w:p>
        </w:tc>
        <w:tc>
          <w:tcPr>
            <w:tcW w:w="1792"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200</w:t>
            </w:r>
          </w:p>
        </w:tc>
        <w:tc>
          <w:tcPr>
            <w:tcW w:w="216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19,00</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autoSpaceDE w:val="0"/>
              <w:autoSpaceDN w:val="0"/>
              <w:adjustRightInd w:val="0"/>
              <w:rPr>
                <w:bCs/>
                <w:color w:val="000000"/>
                <w:sz w:val="20"/>
              </w:rPr>
            </w:pPr>
            <w:r w:rsidRPr="00346C60">
              <w:rPr>
                <w:bCs/>
                <w:color w:val="000000"/>
                <w:sz w:val="20"/>
              </w:rPr>
              <w:t>Špecialista pre zmeny fyzického prostredia a univerzálneho navrhovania</w:t>
            </w:r>
          </w:p>
        </w:tc>
        <w:tc>
          <w:tcPr>
            <w:tcW w:w="108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637027</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bCs/>
                <w:color w:val="000000"/>
                <w:sz w:val="20"/>
              </w:rPr>
              <w:t xml:space="preserve">Špecialista pre zmeny fyzického prostredia a univerzálneho navrhovania </w:t>
            </w:r>
            <w:r w:rsidRPr="00346C60">
              <w:rPr>
                <w:color w:val="000000"/>
                <w:sz w:val="20"/>
              </w:rPr>
              <w:t>bude obsahovo pripravovať kurzy a vzdelávania v danej oblasti. Bude spolupracovať s členmi metodického tímu.</w:t>
            </w:r>
          </w:p>
          <w:p w:rsidR="00143D51" w:rsidRPr="00346C60" w:rsidRDefault="00143D51" w:rsidP="00AB4A69">
            <w:pPr>
              <w:contextualSpacing/>
              <w:jc w:val="both"/>
              <w:rPr>
                <w:color w:val="000000"/>
                <w:sz w:val="20"/>
              </w:rPr>
            </w:pPr>
            <w:r w:rsidRPr="00346C60">
              <w:rPr>
                <w:color w:val="000000"/>
                <w:sz w:val="20"/>
              </w:rPr>
              <w:t>Výpočet: 1 osoba x 40 hodín x 19€/hod = 760,- €</w:t>
            </w:r>
          </w:p>
        </w:tc>
        <w:tc>
          <w:tcPr>
            <w:tcW w:w="142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Vlastný personál</w:t>
            </w: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1</w:t>
            </w:r>
          </w:p>
        </w:tc>
        <w:tc>
          <w:tcPr>
            <w:tcW w:w="1792"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40</w:t>
            </w:r>
          </w:p>
        </w:tc>
        <w:tc>
          <w:tcPr>
            <w:tcW w:w="216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19,00</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A029EB" w:rsidRDefault="00143D51" w:rsidP="00AB4A69">
            <w:pPr>
              <w:autoSpaceDE w:val="0"/>
              <w:autoSpaceDN w:val="0"/>
              <w:adjustRightInd w:val="0"/>
              <w:rPr>
                <w:bCs/>
                <w:color w:val="000000"/>
                <w:sz w:val="20"/>
              </w:rPr>
            </w:pPr>
            <w:r w:rsidRPr="00A029EB">
              <w:rPr>
                <w:bCs/>
                <w:color w:val="000000"/>
                <w:sz w:val="20"/>
              </w:rPr>
              <w:t>Lektor – informačný seminár  riadenie zmien</w:t>
            </w:r>
          </w:p>
        </w:tc>
        <w:tc>
          <w:tcPr>
            <w:tcW w:w="1080" w:type="dxa"/>
            <w:tcBorders>
              <w:top w:val="nil"/>
              <w:left w:val="nil"/>
              <w:bottom w:val="single" w:sz="8" w:space="0" w:color="auto"/>
              <w:right w:val="single" w:sz="8" w:space="0" w:color="auto"/>
            </w:tcBorders>
          </w:tcPr>
          <w:p w:rsidR="00143D51" w:rsidRPr="00A029EB" w:rsidRDefault="00143D51" w:rsidP="00AB4A69">
            <w:pPr>
              <w:rPr>
                <w:color w:val="000000"/>
              </w:rPr>
            </w:pPr>
            <w:r w:rsidRPr="00A029EB">
              <w:rPr>
                <w:color w:val="000000"/>
                <w:sz w:val="20"/>
              </w:rPr>
              <w:t>637027</w:t>
            </w:r>
          </w:p>
        </w:tc>
        <w:tc>
          <w:tcPr>
            <w:tcW w:w="5580" w:type="dxa"/>
            <w:tcBorders>
              <w:top w:val="nil"/>
              <w:left w:val="nil"/>
              <w:bottom w:val="single" w:sz="8" w:space="0" w:color="auto"/>
              <w:right w:val="single" w:sz="8" w:space="0" w:color="auto"/>
            </w:tcBorders>
          </w:tcPr>
          <w:p w:rsidR="00143D51" w:rsidRPr="00A029EB" w:rsidRDefault="00143D51" w:rsidP="00AB4A69">
            <w:pPr>
              <w:contextualSpacing/>
              <w:jc w:val="both"/>
              <w:rPr>
                <w:color w:val="000000"/>
                <w:sz w:val="20"/>
              </w:rPr>
            </w:pPr>
            <w:r w:rsidRPr="00A029EB">
              <w:rPr>
                <w:color w:val="000000"/>
                <w:sz w:val="20"/>
              </w:rPr>
              <w:t>Lektor - úvodného informačného seminára bude vykonávať vzdelávacie a  lektorské činnosti v danej oblasti. Úvodný seminár budú vzhľadom na široký obsah tém viesť súčasne dvaja lektori v jednej skupine.</w:t>
            </w:r>
          </w:p>
          <w:p w:rsidR="00143D51" w:rsidRPr="00A029EB" w:rsidRDefault="00143D51" w:rsidP="00AB4A69">
            <w:pPr>
              <w:contextualSpacing/>
              <w:jc w:val="both"/>
              <w:rPr>
                <w:color w:val="000000"/>
                <w:sz w:val="20"/>
              </w:rPr>
            </w:pPr>
            <w:r w:rsidRPr="00A029EB">
              <w:rPr>
                <w:color w:val="000000"/>
                <w:sz w:val="20"/>
              </w:rPr>
              <w:t xml:space="preserve">Výpočet: 16 </w:t>
            </w:r>
            <w:proofErr w:type="spellStart"/>
            <w:r w:rsidRPr="00A029EB">
              <w:rPr>
                <w:color w:val="000000"/>
                <w:sz w:val="20"/>
              </w:rPr>
              <w:t>hodin</w:t>
            </w:r>
            <w:proofErr w:type="spellEnd"/>
            <w:r w:rsidRPr="00A029EB">
              <w:rPr>
                <w:color w:val="000000"/>
                <w:sz w:val="20"/>
              </w:rPr>
              <w:t>/kurz. x 2 skupiny x 2 lektori/skupina x 37,18€/hod = 2 379,50€</w:t>
            </w:r>
          </w:p>
        </w:tc>
        <w:tc>
          <w:tcPr>
            <w:tcW w:w="142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Vlastný personál</w:t>
            </w: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Pr>
                <w:color w:val="000000"/>
                <w:sz w:val="20"/>
              </w:rPr>
              <w:t>2-</w:t>
            </w:r>
            <w:r w:rsidRPr="00346C60">
              <w:rPr>
                <w:color w:val="000000"/>
                <w:sz w:val="20"/>
              </w:rPr>
              <w:t>4</w:t>
            </w:r>
          </w:p>
        </w:tc>
        <w:tc>
          <w:tcPr>
            <w:tcW w:w="1792"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64</w:t>
            </w:r>
          </w:p>
        </w:tc>
        <w:tc>
          <w:tcPr>
            <w:tcW w:w="216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37,18</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autoSpaceDE w:val="0"/>
              <w:autoSpaceDN w:val="0"/>
              <w:adjustRightInd w:val="0"/>
              <w:rPr>
                <w:bCs/>
                <w:color w:val="000000"/>
                <w:sz w:val="20"/>
              </w:rPr>
            </w:pPr>
            <w:r w:rsidRPr="00346C60">
              <w:rPr>
                <w:bCs/>
                <w:color w:val="000000"/>
                <w:sz w:val="20"/>
              </w:rPr>
              <w:t xml:space="preserve">Lektor – riadenie a manažment zmien </w:t>
            </w:r>
            <w:r w:rsidRPr="00346C60">
              <w:rPr>
                <w:bCs/>
                <w:color w:val="000000"/>
                <w:sz w:val="20"/>
              </w:rPr>
              <w:lastRenderedPageBreak/>
              <w:t>– soc. služby</w:t>
            </w:r>
          </w:p>
        </w:tc>
        <w:tc>
          <w:tcPr>
            <w:tcW w:w="108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lastRenderedPageBreak/>
              <w:t>637027</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Lektor – riadenie a manažment zmien bude vykonávať vzdelávacie a  lektorské činnosti v danej oblasti.</w:t>
            </w:r>
          </w:p>
          <w:p w:rsidR="00143D51" w:rsidRPr="00346C60" w:rsidRDefault="00143D51" w:rsidP="00AB4A69">
            <w:pPr>
              <w:contextualSpacing/>
              <w:jc w:val="both"/>
              <w:rPr>
                <w:color w:val="000000"/>
                <w:sz w:val="20"/>
              </w:rPr>
            </w:pPr>
            <w:r w:rsidRPr="00346C60">
              <w:rPr>
                <w:color w:val="000000"/>
                <w:sz w:val="20"/>
              </w:rPr>
              <w:lastRenderedPageBreak/>
              <w:t xml:space="preserve">Výpočet: 56 </w:t>
            </w:r>
            <w:proofErr w:type="spellStart"/>
            <w:r w:rsidRPr="00346C60">
              <w:rPr>
                <w:color w:val="000000"/>
                <w:sz w:val="20"/>
              </w:rPr>
              <w:t>hodin</w:t>
            </w:r>
            <w:proofErr w:type="spellEnd"/>
            <w:r w:rsidRPr="00346C60">
              <w:rPr>
                <w:color w:val="000000"/>
                <w:sz w:val="20"/>
              </w:rPr>
              <w:t>/kurz. x 2 skupiny x 37,18€/hod = 4 164,10€</w:t>
            </w:r>
          </w:p>
        </w:tc>
        <w:tc>
          <w:tcPr>
            <w:tcW w:w="142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lastRenderedPageBreak/>
              <w:t>Vlastný personál</w:t>
            </w: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Pr>
                <w:color w:val="000000"/>
                <w:sz w:val="20"/>
              </w:rPr>
              <w:t>4-</w:t>
            </w:r>
            <w:r w:rsidRPr="00346C60">
              <w:rPr>
                <w:color w:val="000000"/>
                <w:sz w:val="20"/>
              </w:rPr>
              <w:t>7</w:t>
            </w:r>
          </w:p>
        </w:tc>
        <w:tc>
          <w:tcPr>
            <w:tcW w:w="1792"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112</w:t>
            </w:r>
          </w:p>
        </w:tc>
        <w:tc>
          <w:tcPr>
            <w:tcW w:w="216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37,18</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autoSpaceDE w:val="0"/>
              <w:autoSpaceDN w:val="0"/>
              <w:adjustRightInd w:val="0"/>
              <w:rPr>
                <w:bCs/>
                <w:color w:val="000000"/>
                <w:sz w:val="20"/>
              </w:rPr>
            </w:pPr>
            <w:r w:rsidRPr="00346C60">
              <w:rPr>
                <w:bCs/>
                <w:color w:val="000000"/>
                <w:sz w:val="20"/>
              </w:rPr>
              <w:lastRenderedPageBreak/>
              <w:t>Lektor – riadenie a manažment zmien – podporované zamestnávanie</w:t>
            </w:r>
          </w:p>
        </w:tc>
        <w:tc>
          <w:tcPr>
            <w:tcW w:w="108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637027</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Lektor – riadenie a manažment zmien bude vykonávať vzdelávacie a  lektorské činnosti v danej oblasti.</w:t>
            </w:r>
          </w:p>
          <w:p w:rsidR="00143D51" w:rsidRPr="00346C60" w:rsidRDefault="00143D51" w:rsidP="00AB4A69">
            <w:pPr>
              <w:contextualSpacing/>
              <w:jc w:val="both"/>
              <w:rPr>
                <w:color w:val="000000"/>
                <w:sz w:val="20"/>
              </w:rPr>
            </w:pPr>
            <w:r w:rsidRPr="00346C60">
              <w:rPr>
                <w:color w:val="000000"/>
                <w:sz w:val="20"/>
              </w:rPr>
              <w:t>Výpočet: 4 hodiny/kurz. x 2 skupiny x 37,18€/hod = 297,40€</w:t>
            </w:r>
          </w:p>
        </w:tc>
        <w:tc>
          <w:tcPr>
            <w:tcW w:w="142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Vlastný personál</w:t>
            </w: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1</w:t>
            </w:r>
            <w:r w:rsidR="00F43515">
              <w:rPr>
                <w:color w:val="000000"/>
                <w:sz w:val="20"/>
              </w:rPr>
              <w:t>-2</w:t>
            </w:r>
          </w:p>
        </w:tc>
        <w:tc>
          <w:tcPr>
            <w:tcW w:w="1792"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8</w:t>
            </w:r>
          </w:p>
        </w:tc>
        <w:tc>
          <w:tcPr>
            <w:tcW w:w="216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37,18</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autoSpaceDE w:val="0"/>
              <w:autoSpaceDN w:val="0"/>
              <w:adjustRightInd w:val="0"/>
              <w:rPr>
                <w:bCs/>
                <w:color w:val="000000"/>
                <w:sz w:val="20"/>
              </w:rPr>
            </w:pPr>
            <w:r w:rsidRPr="00346C60">
              <w:rPr>
                <w:bCs/>
                <w:color w:val="000000"/>
                <w:sz w:val="20"/>
              </w:rPr>
              <w:t>Lektor – riadenie a manažment zmien – podpora fyz. prostredia</w:t>
            </w:r>
          </w:p>
        </w:tc>
        <w:tc>
          <w:tcPr>
            <w:tcW w:w="108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637027</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Lektor – riadenie a manažment zmien bude vykonávať vzdelávacie a  lektorské činnosti v danej oblasti.</w:t>
            </w:r>
          </w:p>
          <w:p w:rsidR="00143D51" w:rsidRPr="00346C60" w:rsidRDefault="00143D51" w:rsidP="00AB4A69">
            <w:pPr>
              <w:contextualSpacing/>
              <w:jc w:val="both"/>
              <w:rPr>
                <w:color w:val="000000"/>
                <w:sz w:val="20"/>
              </w:rPr>
            </w:pPr>
            <w:r w:rsidRPr="00346C60">
              <w:rPr>
                <w:color w:val="000000"/>
                <w:sz w:val="20"/>
              </w:rPr>
              <w:t>Výpočet: 4 hodiny/kurz. x 2 skupiny x 37,18€/hod = 297,40€</w:t>
            </w:r>
          </w:p>
        </w:tc>
        <w:tc>
          <w:tcPr>
            <w:tcW w:w="142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Vlastný personál</w:t>
            </w: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1</w:t>
            </w:r>
            <w:r w:rsidR="00F43515">
              <w:rPr>
                <w:color w:val="000000"/>
                <w:sz w:val="20"/>
              </w:rPr>
              <w:t>-2</w:t>
            </w:r>
          </w:p>
        </w:tc>
        <w:tc>
          <w:tcPr>
            <w:tcW w:w="1792"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8</w:t>
            </w:r>
          </w:p>
        </w:tc>
        <w:tc>
          <w:tcPr>
            <w:tcW w:w="216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autoSpaceDE w:val="0"/>
              <w:autoSpaceDN w:val="0"/>
              <w:adjustRightInd w:val="0"/>
              <w:rPr>
                <w:bCs/>
                <w:color w:val="000000"/>
                <w:sz w:val="20"/>
              </w:rPr>
            </w:pPr>
            <w:r w:rsidRPr="00346C60">
              <w:rPr>
                <w:bCs/>
                <w:color w:val="000000"/>
                <w:sz w:val="20"/>
              </w:rPr>
              <w:t>Lektor - Základný kurz pracovníkov</w:t>
            </w:r>
          </w:p>
        </w:tc>
        <w:tc>
          <w:tcPr>
            <w:tcW w:w="108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637027</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 xml:space="preserve">Lektor – základný kurz pracovníkov bude vykonávať vzdelávacie a  lektorské činnosti v danej oblasti. V rámci sociálno-psychologického výcviku sa budú na vzdelávaní jednej skupiny podieľať dvaja lektori súčasne. </w:t>
            </w:r>
          </w:p>
          <w:p w:rsidR="00143D51" w:rsidRPr="00346C60" w:rsidRDefault="00143D51" w:rsidP="00B33A64">
            <w:pPr>
              <w:contextualSpacing/>
              <w:jc w:val="both"/>
              <w:rPr>
                <w:color w:val="000000"/>
                <w:sz w:val="20"/>
              </w:rPr>
            </w:pPr>
            <w:r w:rsidRPr="00346C60">
              <w:rPr>
                <w:color w:val="000000"/>
                <w:sz w:val="20"/>
              </w:rPr>
              <w:t>Výpočet: 1</w:t>
            </w:r>
            <w:r>
              <w:rPr>
                <w:color w:val="000000"/>
                <w:sz w:val="20"/>
              </w:rPr>
              <w:t>1</w:t>
            </w:r>
            <w:r w:rsidRPr="00346C60">
              <w:rPr>
                <w:color w:val="000000"/>
                <w:sz w:val="20"/>
              </w:rPr>
              <w:t xml:space="preserve">0 hodín/kurz. x </w:t>
            </w:r>
            <w:r>
              <w:rPr>
                <w:color w:val="000000"/>
                <w:sz w:val="20"/>
              </w:rPr>
              <w:t>21</w:t>
            </w:r>
            <w:r w:rsidRPr="00346C60">
              <w:rPr>
                <w:color w:val="000000"/>
                <w:sz w:val="20"/>
              </w:rPr>
              <w:t xml:space="preserve"> skupín (</w:t>
            </w:r>
            <w:r w:rsidR="00F43515">
              <w:rPr>
                <w:color w:val="000000"/>
                <w:sz w:val="20"/>
              </w:rPr>
              <w:t>max.</w:t>
            </w:r>
            <w:r w:rsidRPr="00346C60">
              <w:rPr>
                <w:color w:val="000000"/>
                <w:sz w:val="20"/>
              </w:rPr>
              <w:t xml:space="preserve">3 skupiny/zariadenie) x 1 lektor/skupina x 37,18€/hod = </w:t>
            </w:r>
            <w:r>
              <w:rPr>
                <w:color w:val="000000"/>
                <w:sz w:val="20"/>
              </w:rPr>
              <w:t xml:space="preserve">85885,80 </w:t>
            </w:r>
            <w:r w:rsidRPr="00346C60">
              <w:rPr>
                <w:color w:val="000000"/>
                <w:sz w:val="20"/>
              </w:rPr>
              <w:t>€</w:t>
            </w:r>
          </w:p>
        </w:tc>
        <w:tc>
          <w:tcPr>
            <w:tcW w:w="142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Vlastný personál</w:t>
            </w:r>
          </w:p>
        </w:tc>
        <w:tc>
          <w:tcPr>
            <w:tcW w:w="900" w:type="dxa"/>
            <w:tcBorders>
              <w:top w:val="nil"/>
              <w:left w:val="nil"/>
              <w:bottom w:val="single" w:sz="8" w:space="0" w:color="auto"/>
              <w:right w:val="single" w:sz="8" w:space="0" w:color="auto"/>
            </w:tcBorders>
          </w:tcPr>
          <w:p w:rsidR="00143D51" w:rsidRPr="00346C60" w:rsidRDefault="00143D51" w:rsidP="00EC3560">
            <w:pPr>
              <w:contextualSpacing/>
              <w:jc w:val="both"/>
              <w:rPr>
                <w:color w:val="000000"/>
                <w:sz w:val="20"/>
              </w:rPr>
            </w:pPr>
            <w:r>
              <w:rPr>
                <w:color w:val="000000"/>
                <w:sz w:val="20"/>
              </w:rPr>
              <w:t xml:space="preserve">7 až </w:t>
            </w:r>
            <w:r w:rsidR="00F43515">
              <w:rPr>
                <w:color w:val="000000"/>
                <w:sz w:val="20"/>
              </w:rPr>
              <w:t xml:space="preserve"> 2</w:t>
            </w:r>
            <w:r w:rsidR="00EC3560">
              <w:rPr>
                <w:color w:val="000000"/>
                <w:sz w:val="20"/>
              </w:rPr>
              <w:t>3</w:t>
            </w:r>
          </w:p>
        </w:tc>
        <w:tc>
          <w:tcPr>
            <w:tcW w:w="1792"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Pr>
                <w:color w:val="000000"/>
                <w:sz w:val="20"/>
              </w:rPr>
              <w:t>2310</w:t>
            </w:r>
          </w:p>
        </w:tc>
        <w:tc>
          <w:tcPr>
            <w:tcW w:w="216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37,18</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autoSpaceDE w:val="0"/>
              <w:autoSpaceDN w:val="0"/>
              <w:adjustRightInd w:val="0"/>
              <w:rPr>
                <w:bCs/>
                <w:color w:val="000000"/>
                <w:sz w:val="20"/>
              </w:rPr>
            </w:pPr>
            <w:r w:rsidRPr="00346C60">
              <w:rPr>
                <w:bCs/>
                <w:color w:val="000000"/>
                <w:sz w:val="20"/>
              </w:rPr>
              <w:t>Lektor – integrované tréningy</w:t>
            </w:r>
          </w:p>
        </w:tc>
        <w:tc>
          <w:tcPr>
            <w:tcW w:w="108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637027</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 xml:space="preserve">Lektor – integrované tréningy  bude vykonávať vzdelávacie a  lektorské činnosti v danej oblasti. Integrované tréningy vzhľadom na ich obsahovú náročnosť budú viesť súčasne dvaja lektori. </w:t>
            </w:r>
          </w:p>
          <w:p w:rsidR="00143D51" w:rsidRPr="00346C60" w:rsidRDefault="00143D51" w:rsidP="00A029EB">
            <w:pPr>
              <w:contextualSpacing/>
              <w:jc w:val="both"/>
              <w:rPr>
                <w:color w:val="000000"/>
                <w:sz w:val="20"/>
              </w:rPr>
            </w:pPr>
            <w:r w:rsidRPr="00346C60">
              <w:rPr>
                <w:color w:val="000000"/>
                <w:sz w:val="20"/>
              </w:rPr>
              <w:t xml:space="preserve">Výpočet: 40 hodín/kurz. x </w:t>
            </w:r>
            <w:r>
              <w:rPr>
                <w:color w:val="000000"/>
                <w:sz w:val="20"/>
              </w:rPr>
              <w:t>7</w:t>
            </w:r>
            <w:r w:rsidRPr="00346C60">
              <w:rPr>
                <w:color w:val="000000"/>
                <w:sz w:val="20"/>
              </w:rPr>
              <w:t xml:space="preserve"> skupín (1/zariadenie) x 2 lektori/skupina x 37,18€/hod = </w:t>
            </w:r>
            <w:r>
              <w:rPr>
                <w:color w:val="000000"/>
                <w:sz w:val="20"/>
              </w:rPr>
              <w:t xml:space="preserve">20820,80 </w:t>
            </w:r>
            <w:r w:rsidRPr="00346C60">
              <w:rPr>
                <w:color w:val="000000"/>
                <w:sz w:val="20"/>
              </w:rPr>
              <w:t>€</w:t>
            </w:r>
          </w:p>
        </w:tc>
        <w:tc>
          <w:tcPr>
            <w:tcW w:w="142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Vlastný personál</w:t>
            </w:r>
          </w:p>
        </w:tc>
        <w:tc>
          <w:tcPr>
            <w:tcW w:w="900" w:type="dxa"/>
            <w:tcBorders>
              <w:top w:val="nil"/>
              <w:left w:val="nil"/>
              <w:bottom w:val="single" w:sz="8" w:space="0" w:color="auto"/>
              <w:right w:val="single" w:sz="8" w:space="0" w:color="auto"/>
            </w:tcBorders>
          </w:tcPr>
          <w:p w:rsidR="00143D51" w:rsidRPr="00346C60" w:rsidRDefault="00143D51" w:rsidP="00B173DF">
            <w:pPr>
              <w:contextualSpacing/>
              <w:jc w:val="both"/>
              <w:rPr>
                <w:color w:val="000000"/>
                <w:sz w:val="20"/>
              </w:rPr>
            </w:pPr>
            <w:r>
              <w:rPr>
                <w:color w:val="000000"/>
                <w:sz w:val="20"/>
              </w:rPr>
              <w:t>4-14</w:t>
            </w:r>
          </w:p>
        </w:tc>
        <w:tc>
          <w:tcPr>
            <w:tcW w:w="1792"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Pr>
                <w:color w:val="000000"/>
                <w:sz w:val="20"/>
              </w:rPr>
              <w:t>520</w:t>
            </w:r>
          </w:p>
        </w:tc>
        <w:tc>
          <w:tcPr>
            <w:tcW w:w="216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37,18</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autoSpaceDE w:val="0"/>
              <w:autoSpaceDN w:val="0"/>
              <w:adjustRightInd w:val="0"/>
              <w:rPr>
                <w:bCs/>
                <w:color w:val="000000"/>
                <w:sz w:val="20"/>
              </w:rPr>
            </w:pPr>
            <w:r w:rsidRPr="00346C60">
              <w:rPr>
                <w:bCs/>
                <w:color w:val="000000"/>
                <w:sz w:val="20"/>
              </w:rPr>
              <w:t>Lektor – život v komunite</w:t>
            </w:r>
          </w:p>
        </w:tc>
        <w:tc>
          <w:tcPr>
            <w:tcW w:w="108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637027</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Lektor – život v komunite  bude vykonávať vzdelávacie a  lektorské činnosti v danej oblasti.</w:t>
            </w:r>
          </w:p>
          <w:p w:rsidR="00143D51" w:rsidRPr="00346C60" w:rsidRDefault="00143D51" w:rsidP="00A029EB">
            <w:pPr>
              <w:contextualSpacing/>
              <w:jc w:val="both"/>
              <w:rPr>
                <w:color w:val="000000"/>
                <w:sz w:val="20"/>
              </w:rPr>
            </w:pPr>
            <w:r w:rsidRPr="00346C60">
              <w:rPr>
                <w:color w:val="000000"/>
                <w:sz w:val="20"/>
              </w:rPr>
              <w:t xml:space="preserve">Výpočet: 40 hodín/kurz. x </w:t>
            </w:r>
            <w:r>
              <w:rPr>
                <w:color w:val="000000"/>
                <w:sz w:val="20"/>
              </w:rPr>
              <w:t>7</w:t>
            </w:r>
            <w:r w:rsidRPr="00346C60">
              <w:rPr>
                <w:color w:val="000000"/>
                <w:sz w:val="20"/>
              </w:rPr>
              <w:t xml:space="preserve"> skupín (1/zariadenie) x 1 lektor/skupina x 37,18€/hod = </w:t>
            </w:r>
            <w:r>
              <w:rPr>
                <w:color w:val="000000"/>
                <w:sz w:val="20"/>
              </w:rPr>
              <w:t xml:space="preserve">10410,40 </w:t>
            </w:r>
            <w:r w:rsidRPr="00346C60">
              <w:rPr>
                <w:color w:val="000000"/>
                <w:sz w:val="20"/>
              </w:rPr>
              <w:t>€</w:t>
            </w:r>
          </w:p>
        </w:tc>
        <w:tc>
          <w:tcPr>
            <w:tcW w:w="142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Vlastný personál</w:t>
            </w: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Pr>
                <w:color w:val="000000"/>
                <w:sz w:val="20"/>
              </w:rPr>
              <w:t>2-7</w:t>
            </w:r>
          </w:p>
        </w:tc>
        <w:tc>
          <w:tcPr>
            <w:tcW w:w="1792"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Pr>
                <w:color w:val="000000"/>
                <w:sz w:val="20"/>
              </w:rPr>
              <w:t>280</w:t>
            </w:r>
          </w:p>
        </w:tc>
        <w:tc>
          <w:tcPr>
            <w:tcW w:w="216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37,18</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autoSpaceDE w:val="0"/>
              <w:autoSpaceDN w:val="0"/>
              <w:adjustRightInd w:val="0"/>
              <w:rPr>
                <w:bCs/>
                <w:color w:val="000000"/>
                <w:sz w:val="20"/>
              </w:rPr>
            </w:pPr>
            <w:r w:rsidRPr="00346C60">
              <w:rPr>
                <w:bCs/>
                <w:color w:val="000000"/>
                <w:sz w:val="20"/>
              </w:rPr>
              <w:t>Lektor – nezávislý život</w:t>
            </w:r>
          </w:p>
        </w:tc>
        <w:tc>
          <w:tcPr>
            <w:tcW w:w="108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637027</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Lektor – nezávislý život  bude vykonávať vzdelávacie a  lektorské činnosti v danej oblasti.</w:t>
            </w:r>
          </w:p>
          <w:p w:rsidR="00143D51" w:rsidRPr="00346C60" w:rsidRDefault="00143D51" w:rsidP="00A029EB">
            <w:pPr>
              <w:contextualSpacing/>
              <w:jc w:val="both"/>
              <w:rPr>
                <w:color w:val="000000"/>
                <w:sz w:val="20"/>
              </w:rPr>
            </w:pPr>
            <w:r w:rsidRPr="00346C60">
              <w:rPr>
                <w:color w:val="000000"/>
                <w:sz w:val="20"/>
              </w:rPr>
              <w:t xml:space="preserve">Výpočet: 40 hodín/kurz. x </w:t>
            </w:r>
            <w:r>
              <w:rPr>
                <w:color w:val="000000"/>
                <w:sz w:val="20"/>
              </w:rPr>
              <w:t>7</w:t>
            </w:r>
            <w:r w:rsidRPr="00346C60">
              <w:rPr>
                <w:color w:val="000000"/>
                <w:sz w:val="20"/>
              </w:rPr>
              <w:t xml:space="preserve"> skupín (1/zariadenie) x 1 lektor/skupina x 37,18€/hod = </w:t>
            </w:r>
            <w:r>
              <w:rPr>
                <w:color w:val="000000"/>
                <w:sz w:val="20"/>
              </w:rPr>
              <w:t xml:space="preserve">10410,40 </w:t>
            </w:r>
            <w:r w:rsidRPr="00346C60">
              <w:rPr>
                <w:color w:val="000000"/>
                <w:sz w:val="20"/>
              </w:rPr>
              <w:t>€</w:t>
            </w:r>
          </w:p>
        </w:tc>
        <w:tc>
          <w:tcPr>
            <w:tcW w:w="142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Vlastný personál</w:t>
            </w: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Pr>
                <w:color w:val="000000"/>
                <w:sz w:val="20"/>
              </w:rPr>
              <w:t>2-7</w:t>
            </w:r>
          </w:p>
        </w:tc>
        <w:tc>
          <w:tcPr>
            <w:tcW w:w="1792"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Pr>
                <w:color w:val="000000"/>
                <w:sz w:val="20"/>
              </w:rPr>
              <w:t>280</w:t>
            </w:r>
          </w:p>
        </w:tc>
        <w:tc>
          <w:tcPr>
            <w:tcW w:w="216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37,18</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autoSpaceDE w:val="0"/>
              <w:autoSpaceDN w:val="0"/>
              <w:adjustRightInd w:val="0"/>
              <w:rPr>
                <w:bCs/>
                <w:color w:val="000000"/>
                <w:sz w:val="20"/>
              </w:rPr>
            </w:pPr>
            <w:r w:rsidRPr="00346C60">
              <w:rPr>
                <w:bCs/>
                <w:color w:val="000000"/>
                <w:sz w:val="20"/>
              </w:rPr>
              <w:t>Lektor – štandardy kvality</w:t>
            </w:r>
          </w:p>
        </w:tc>
        <w:tc>
          <w:tcPr>
            <w:tcW w:w="108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637027</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Lektor – základy štandardizácie kvality  bude vykonávať vzdelávacie a  lektorské činnosti v danej oblasti.</w:t>
            </w:r>
          </w:p>
          <w:p w:rsidR="00143D51" w:rsidRPr="00346C60" w:rsidRDefault="00143D51" w:rsidP="00A029EB">
            <w:pPr>
              <w:contextualSpacing/>
              <w:jc w:val="both"/>
              <w:rPr>
                <w:color w:val="000000"/>
                <w:sz w:val="20"/>
              </w:rPr>
            </w:pPr>
            <w:r w:rsidRPr="00346C60">
              <w:rPr>
                <w:color w:val="000000"/>
                <w:sz w:val="20"/>
              </w:rPr>
              <w:t xml:space="preserve">Výpočet: 24 hodín/kurz. x </w:t>
            </w:r>
            <w:r>
              <w:rPr>
                <w:color w:val="000000"/>
                <w:sz w:val="20"/>
              </w:rPr>
              <w:t>7</w:t>
            </w:r>
            <w:r w:rsidRPr="00346C60">
              <w:rPr>
                <w:color w:val="000000"/>
                <w:sz w:val="20"/>
              </w:rPr>
              <w:t xml:space="preserve"> skupín (1/zariadenie) x 1 lektor/skupina x 37,18€/hod = </w:t>
            </w:r>
            <w:r>
              <w:rPr>
                <w:color w:val="000000"/>
                <w:sz w:val="20"/>
              </w:rPr>
              <w:t xml:space="preserve">6246,24 </w:t>
            </w:r>
            <w:r w:rsidRPr="00346C60">
              <w:rPr>
                <w:color w:val="000000"/>
                <w:sz w:val="20"/>
              </w:rPr>
              <w:t>€</w:t>
            </w:r>
          </w:p>
        </w:tc>
        <w:tc>
          <w:tcPr>
            <w:tcW w:w="142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Vlastný personál</w:t>
            </w: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Pr>
                <w:color w:val="000000"/>
                <w:sz w:val="20"/>
              </w:rPr>
              <w:t>2-7</w:t>
            </w:r>
          </w:p>
        </w:tc>
        <w:tc>
          <w:tcPr>
            <w:tcW w:w="1792"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Pr>
                <w:color w:val="000000"/>
                <w:sz w:val="20"/>
              </w:rPr>
              <w:t>168</w:t>
            </w:r>
          </w:p>
        </w:tc>
        <w:tc>
          <w:tcPr>
            <w:tcW w:w="2160" w:type="dxa"/>
            <w:tcBorders>
              <w:top w:val="nil"/>
              <w:left w:val="nil"/>
              <w:bottom w:val="single" w:sz="8" w:space="0" w:color="auto"/>
              <w:right w:val="single" w:sz="8" w:space="0" w:color="auto"/>
            </w:tcBorders>
          </w:tcPr>
          <w:p w:rsidR="00143D51" w:rsidRPr="00346C60" w:rsidRDefault="00143D51" w:rsidP="00AB4A69">
            <w:pPr>
              <w:rPr>
                <w:color w:val="000000"/>
                <w:sz w:val="20"/>
              </w:rPr>
            </w:pPr>
            <w:r w:rsidRPr="00346C60">
              <w:rPr>
                <w:color w:val="000000"/>
                <w:sz w:val="20"/>
              </w:rPr>
              <w:t>37,18</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DA7869">
            <w:pPr>
              <w:autoSpaceDE w:val="0"/>
              <w:autoSpaceDN w:val="0"/>
              <w:adjustRightInd w:val="0"/>
              <w:rPr>
                <w:bCs/>
                <w:color w:val="000000"/>
                <w:sz w:val="20"/>
              </w:rPr>
            </w:pPr>
            <w:r w:rsidRPr="00346C60">
              <w:rPr>
                <w:bCs/>
                <w:color w:val="000000"/>
                <w:sz w:val="20"/>
              </w:rPr>
              <w:t>Lektor –podporovaného zamestnávania</w:t>
            </w:r>
          </w:p>
        </w:tc>
        <w:tc>
          <w:tcPr>
            <w:tcW w:w="108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637027</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Lektor – kurz podporovaného zamestnávania  bude vykonávať vzdelávacie a  lektorské činnosti v danej oblasti.</w:t>
            </w:r>
          </w:p>
          <w:p w:rsidR="00143D51" w:rsidRPr="00346C60" w:rsidRDefault="00143D51" w:rsidP="00A029EB">
            <w:pPr>
              <w:contextualSpacing/>
              <w:jc w:val="both"/>
              <w:rPr>
                <w:color w:val="000000"/>
                <w:sz w:val="20"/>
              </w:rPr>
            </w:pPr>
            <w:r w:rsidRPr="00346C60">
              <w:rPr>
                <w:color w:val="000000"/>
                <w:sz w:val="20"/>
              </w:rPr>
              <w:t xml:space="preserve">Výpočet: 48 hodín/kurz. x </w:t>
            </w:r>
            <w:r>
              <w:rPr>
                <w:color w:val="000000"/>
                <w:sz w:val="20"/>
              </w:rPr>
              <w:t>7</w:t>
            </w:r>
            <w:r w:rsidRPr="00346C60">
              <w:rPr>
                <w:color w:val="000000"/>
                <w:sz w:val="20"/>
              </w:rPr>
              <w:t xml:space="preserve"> skupín (1/zariadenie) x 1 lektor/skupina x 37,18€/hod = </w:t>
            </w:r>
            <w:r>
              <w:rPr>
                <w:color w:val="000000"/>
                <w:sz w:val="20"/>
              </w:rPr>
              <w:t xml:space="preserve">12492,48 </w:t>
            </w:r>
            <w:r w:rsidRPr="00346C60">
              <w:rPr>
                <w:color w:val="000000"/>
                <w:sz w:val="20"/>
              </w:rPr>
              <w:t>€</w:t>
            </w:r>
          </w:p>
        </w:tc>
        <w:tc>
          <w:tcPr>
            <w:tcW w:w="142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Vlastný personál</w:t>
            </w: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Pr>
                <w:color w:val="000000"/>
                <w:sz w:val="20"/>
              </w:rPr>
              <w:t>4-7</w:t>
            </w:r>
          </w:p>
        </w:tc>
        <w:tc>
          <w:tcPr>
            <w:tcW w:w="1792"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Pr>
                <w:color w:val="000000"/>
                <w:sz w:val="20"/>
              </w:rPr>
              <w:t>336</w:t>
            </w:r>
          </w:p>
        </w:tc>
        <w:tc>
          <w:tcPr>
            <w:tcW w:w="216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37,18</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autoSpaceDE w:val="0"/>
              <w:autoSpaceDN w:val="0"/>
              <w:adjustRightInd w:val="0"/>
              <w:rPr>
                <w:bCs/>
                <w:color w:val="000000"/>
                <w:sz w:val="20"/>
              </w:rPr>
            </w:pPr>
            <w:r w:rsidRPr="00346C60">
              <w:rPr>
                <w:bCs/>
                <w:color w:val="000000"/>
                <w:sz w:val="20"/>
              </w:rPr>
              <w:t>Lektor – špecifiká práce</w:t>
            </w:r>
          </w:p>
        </w:tc>
        <w:tc>
          <w:tcPr>
            <w:tcW w:w="108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637027</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 xml:space="preserve">Lektor – špecifiká práce s cieľovými skupinami podporovaného zamestnávania  bude vykonávať vzdelávacie a  lektorské činnosti </w:t>
            </w:r>
            <w:r w:rsidRPr="00346C60">
              <w:rPr>
                <w:color w:val="000000"/>
                <w:sz w:val="20"/>
              </w:rPr>
              <w:lastRenderedPageBreak/>
              <w:t>v danej oblasti.</w:t>
            </w:r>
          </w:p>
          <w:p w:rsidR="00143D51" w:rsidRPr="00346C60" w:rsidRDefault="00143D51" w:rsidP="00A029EB">
            <w:pPr>
              <w:contextualSpacing/>
              <w:jc w:val="both"/>
              <w:rPr>
                <w:color w:val="000000"/>
                <w:sz w:val="20"/>
              </w:rPr>
            </w:pPr>
            <w:r w:rsidRPr="00346C60">
              <w:rPr>
                <w:color w:val="000000"/>
                <w:sz w:val="20"/>
              </w:rPr>
              <w:t xml:space="preserve">Výpočet: 40 hodín/kurz. x </w:t>
            </w:r>
            <w:r>
              <w:rPr>
                <w:color w:val="000000"/>
                <w:sz w:val="20"/>
              </w:rPr>
              <w:t>7</w:t>
            </w:r>
            <w:r w:rsidRPr="00346C60">
              <w:rPr>
                <w:color w:val="000000"/>
                <w:sz w:val="20"/>
              </w:rPr>
              <w:t xml:space="preserve"> skupín (1/zariadenie) x 1 lektor/skupina x 37,18€/hod = </w:t>
            </w:r>
            <w:r>
              <w:rPr>
                <w:color w:val="000000"/>
                <w:sz w:val="20"/>
              </w:rPr>
              <w:t xml:space="preserve">10410,40 </w:t>
            </w:r>
            <w:r w:rsidRPr="00346C60">
              <w:rPr>
                <w:color w:val="000000"/>
                <w:sz w:val="20"/>
              </w:rPr>
              <w:t>€</w:t>
            </w:r>
          </w:p>
        </w:tc>
        <w:tc>
          <w:tcPr>
            <w:tcW w:w="142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lastRenderedPageBreak/>
              <w:t>Vlastný personál</w:t>
            </w: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4</w:t>
            </w:r>
            <w:r>
              <w:rPr>
                <w:color w:val="000000"/>
                <w:sz w:val="20"/>
              </w:rPr>
              <w:t>-7</w:t>
            </w:r>
          </w:p>
        </w:tc>
        <w:tc>
          <w:tcPr>
            <w:tcW w:w="1792"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Pr>
                <w:color w:val="000000"/>
                <w:sz w:val="20"/>
              </w:rPr>
              <w:t>280</w:t>
            </w:r>
          </w:p>
        </w:tc>
        <w:tc>
          <w:tcPr>
            <w:tcW w:w="216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37,18</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autoSpaceDE w:val="0"/>
              <w:autoSpaceDN w:val="0"/>
              <w:adjustRightInd w:val="0"/>
              <w:rPr>
                <w:bCs/>
                <w:color w:val="000000"/>
                <w:sz w:val="20"/>
              </w:rPr>
            </w:pPr>
            <w:r w:rsidRPr="00346C60">
              <w:rPr>
                <w:bCs/>
                <w:color w:val="000000"/>
                <w:sz w:val="20"/>
              </w:rPr>
              <w:lastRenderedPageBreak/>
              <w:t>Lektor – poradenstvo pri pracovnom začleňovaní</w:t>
            </w:r>
          </w:p>
        </w:tc>
        <w:tc>
          <w:tcPr>
            <w:tcW w:w="108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637027</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Lektor –sociálno-právne poradenstvo pri pracovnom začleňovaní bude vykonávať vzdelávacie a  lektorské činnosti v danej oblasti.</w:t>
            </w:r>
          </w:p>
          <w:p w:rsidR="00143D51" w:rsidRPr="00346C60" w:rsidRDefault="00143D51" w:rsidP="00A029EB">
            <w:pPr>
              <w:contextualSpacing/>
              <w:jc w:val="both"/>
              <w:rPr>
                <w:color w:val="000000"/>
                <w:sz w:val="20"/>
              </w:rPr>
            </w:pPr>
            <w:r w:rsidRPr="00346C60">
              <w:rPr>
                <w:color w:val="000000"/>
                <w:sz w:val="20"/>
              </w:rPr>
              <w:t xml:space="preserve">Výpočet: 48 hodín/kurz. x </w:t>
            </w:r>
            <w:r>
              <w:rPr>
                <w:color w:val="000000"/>
                <w:sz w:val="20"/>
              </w:rPr>
              <w:t>7</w:t>
            </w:r>
            <w:r w:rsidRPr="00346C60">
              <w:rPr>
                <w:color w:val="000000"/>
                <w:sz w:val="20"/>
              </w:rPr>
              <w:t xml:space="preserve"> skupín (1/zariadenie) x 1 lektor/skupina x 37,18€/hod = </w:t>
            </w:r>
            <w:r>
              <w:rPr>
                <w:color w:val="000000"/>
                <w:sz w:val="20"/>
              </w:rPr>
              <w:t xml:space="preserve">12492,48 </w:t>
            </w:r>
            <w:r w:rsidRPr="00346C60">
              <w:rPr>
                <w:color w:val="000000"/>
                <w:sz w:val="20"/>
              </w:rPr>
              <w:t>€</w:t>
            </w:r>
          </w:p>
        </w:tc>
        <w:tc>
          <w:tcPr>
            <w:tcW w:w="142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Vlastný personál</w:t>
            </w: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Pr>
                <w:color w:val="000000"/>
                <w:sz w:val="20"/>
              </w:rPr>
              <w:t>4-7</w:t>
            </w:r>
          </w:p>
        </w:tc>
        <w:tc>
          <w:tcPr>
            <w:tcW w:w="1792"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Pr>
                <w:color w:val="000000"/>
                <w:sz w:val="20"/>
              </w:rPr>
              <w:t>336</w:t>
            </w:r>
          </w:p>
        </w:tc>
        <w:tc>
          <w:tcPr>
            <w:tcW w:w="216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37,18</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autoSpaceDE w:val="0"/>
              <w:autoSpaceDN w:val="0"/>
              <w:adjustRightInd w:val="0"/>
              <w:rPr>
                <w:bCs/>
                <w:color w:val="000000"/>
                <w:sz w:val="20"/>
              </w:rPr>
            </w:pPr>
            <w:r w:rsidRPr="00346C60">
              <w:rPr>
                <w:bCs/>
                <w:color w:val="000000"/>
                <w:sz w:val="20"/>
              </w:rPr>
              <w:t xml:space="preserve">Lektor – vzdelávanie pre klientov </w:t>
            </w:r>
          </w:p>
        </w:tc>
        <w:tc>
          <w:tcPr>
            <w:tcW w:w="108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637027</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Lektor – vzdelávanie pre klientov zariadení sociálnych služieb v oblasti podporovaného zamestnávania  bude vykonávať vzdelávacie a  lektorské činnosti v danej oblasti, na vzdelávaní jednej skupiny sa budú podieľať dvaja lektori súčasne.</w:t>
            </w:r>
          </w:p>
          <w:p w:rsidR="00143D51" w:rsidRPr="00346C60" w:rsidRDefault="00143D51" w:rsidP="00A029EB">
            <w:pPr>
              <w:contextualSpacing/>
              <w:jc w:val="both"/>
              <w:rPr>
                <w:color w:val="000000"/>
                <w:sz w:val="20"/>
              </w:rPr>
            </w:pPr>
            <w:r w:rsidRPr="00346C60">
              <w:rPr>
                <w:color w:val="000000"/>
                <w:sz w:val="20"/>
              </w:rPr>
              <w:t xml:space="preserve">Výpočet: 50 hodín/kurz. x </w:t>
            </w:r>
            <w:r>
              <w:rPr>
                <w:color w:val="000000"/>
                <w:sz w:val="20"/>
              </w:rPr>
              <w:t>7</w:t>
            </w:r>
            <w:r w:rsidRPr="00346C60">
              <w:rPr>
                <w:color w:val="000000"/>
                <w:sz w:val="20"/>
              </w:rPr>
              <w:t xml:space="preserve"> skupín (1/zariadenie) x 2 lektori/skupina x 37,18€/hod = </w:t>
            </w:r>
            <w:r>
              <w:rPr>
                <w:color w:val="000000"/>
                <w:sz w:val="20"/>
              </w:rPr>
              <w:t xml:space="preserve">26026,00 </w:t>
            </w:r>
            <w:r w:rsidRPr="00346C60">
              <w:rPr>
                <w:color w:val="000000"/>
                <w:sz w:val="20"/>
              </w:rPr>
              <w:t>€</w:t>
            </w:r>
          </w:p>
        </w:tc>
        <w:tc>
          <w:tcPr>
            <w:tcW w:w="142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Vlastný personál</w:t>
            </w:r>
          </w:p>
        </w:tc>
        <w:tc>
          <w:tcPr>
            <w:tcW w:w="900" w:type="dxa"/>
            <w:tcBorders>
              <w:top w:val="nil"/>
              <w:left w:val="nil"/>
              <w:bottom w:val="single" w:sz="8" w:space="0" w:color="auto"/>
              <w:right w:val="single" w:sz="8" w:space="0" w:color="auto"/>
            </w:tcBorders>
          </w:tcPr>
          <w:p w:rsidR="00143D51" w:rsidRPr="00346C60" w:rsidRDefault="00143D51" w:rsidP="00B173DF">
            <w:pPr>
              <w:contextualSpacing/>
              <w:jc w:val="both"/>
              <w:rPr>
                <w:color w:val="000000"/>
                <w:sz w:val="20"/>
              </w:rPr>
            </w:pPr>
            <w:r>
              <w:rPr>
                <w:color w:val="000000"/>
                <w:sz w:val="20"/>
              </w:rPr>
              <w:t>4-8</w:t>
            </w:r>
          </w:p>
        </w:tc>
        <w:tc>
          <w:tcPr>
            <w:tcW w:w="1792"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Pr>
                <w:color w:val="000000"/>
                <w:sz w:val="20"/>
              </w:rPr>
              <w:t>650</w:t>
            </w:r>
          </w:p>
        </w:tc>
        <w:tc>
          <w:tcPr>
            <w:tcW w:w="216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37,18</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autoSpaceDE w:val="0"/>
              <w:autoSpaceDN w:val="0"/>
              <w:adjustRightInd w:val="0"/>
              <w:rPr>
                <w:bCs/>
                <w:color w:val="000000"/>
                <w:sz w:val="20"/>
              </w:rPr>
            </w:pPr>
            <w:r w:rsidRPr="00346C60">
              <w:rPr>
                <w:bCs/>
                <w:color w:val="000000"/>
                <w:sz w:val="20"/>
              </w:rPr>
              <w:t>Lektor – vzdelávanie VUC</w:t>
            </w:r>
          </w:p>
        </w:tc>
        <w:tc>
          <w:tcPr>
            <w:tcW w:w="108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637027</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Lektor - vzdelávania pracovníkov VÚC v oblasti zmien fyzického prostredia a univerzálneho navrhovania bude vykonávať vzdelávacie a  lektorské činnosti v danej oblasti.</w:t>
            </w:r>
          </w:p>
          <w:p w:rsidR="00143D51" w:rsidRPr="00346C60" w:rsidRDefault="00143D51" w:rsidP="00AB4A69">
            <w:pPr>
              <w:contextualSpacing/>
              <w:jc w:val="both"/>
              <w:rPr>
                <w:color w:val="000000"/>
                <w:sz w:val="20"/>
              </w:rPr>
            </w:pPr>
            <w:r w:rsidRPr="00346C60">
              <w:rPr>
                <w:color w:val="000000"/>
                <w:sz w:val="20"/>
              </w:rPr>
              <w:t>Výpočet: 32 hodiny/kurz. x 2 skupiny x 37,18€/hod = 2 379,50€</w:t>
            </w:r>
          </w:p>
        </w:tc>
        <w:tc>
          <w:tcPr>
            <w:tcW w:w="142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Vlastný personál</w:t>
            </w:r>
          </w:p>
        </w:tc>
        <w:tc>
          <w:tcPr>
            <w:tcW w:w="900" w:type="dxa"/>
            <w:tcBorders>
              <w:top w:val="nil"/>
              <w:left w:val="nil"/>
              <w:bottom w:val="single" w:sz="8" w:space="0" w:color="auto"/>
              <w:right w:val="single" w:sz="8" w:space="0" w:color="auto"/>
            </w:tcBorders>
          </w:tcPr>
          <w:p w:rsidR="00143D51" w:rsidRPr="00346C60" w:rsidRDefault="00143D51" w:rsidP="00265B36">
            <w:pPr>
              <w:contextualSpacing/>
              <w:jc w:val="both"/>
              <w:rPr>
                <w:color w:val="000000"/>
                <w:sz w:val="20"/>
              </w:rPr>
            </w:pPr>
            <w:r>
              <w:rPr>
                <w:color w:val="000000"/>
                <w:sz w:val="20"/>
              </w:rPr>
              <w:t>2-4</w:t>
            </w:r>
          </w:p>
        </w:tc>
        <w:tc>
          <w:tcPr>
            <w:tcW w:w="1792"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64</w:t>
            </w:r>
          </w:p>
        </w:tc>
        <w:tc>
          <w:tcPr>
            <w:tcW w:w="216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37,18</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autoSpaceDE w:val="0"/>
              <w:autoSpaceDN w:val="0"/>
              <w:adjustRightInd w:val="0"/>
              <w:rPr>
                <w:bCs/>
                <w:color w:val="000000"/>
                <w:sz w:val="20"/>
              </w:rPr>
            </w:pPr>
            <w:r w:rsidRPr="00346C60">
              <w:rPr>
                <w:color w:val="000000"/>
                <w:sz w:val="20"/>
              </w:rPr>
              <w:t>Lokálny konzultant pre DI</w:t>
            </w:r>
          </w:p>
        </w:tc>
        <w:tc>
          <w:tcPr>
            <w:tcW w:w="10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610620</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Lokálny konzultant pre DI bude vykonávať podporné úlohy a aktivity národného projektu DI v danej lokalite. Každý lokálny konzultant bude mať na starosti dve zariadenia vo svojom regióne. Bude spolupracovať s členmi metodického tímu a pracovníkmi zariadení sociálnych služieb a samosprávnych krajov.</w:t>
            </w:r>
          </w:p>
          <w:p w:rsidR="00143D51" w:rsidRPr="00346C60" w:rsidRDefault="00143D51" w:rsidP="00AB4A69">
            <w:pPr>
              <w:contextualSpacing/>
              <w:jc w:val="both"/>
              <w:rPr>
                <w:color w:val="000000"/>
                <w:sz w:val="20"/>
              </w:rPr>
            </w:pPr>
          </w:p>
        </w:tc>
        <w:tc>
          <w:tcPr>
            <w:tcW w:w="142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Vlastný personál</w:t>
            </w: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3</w:t>
            </w:r>
          </w:p>
        </w:tc>
        <w:tc>
          <w:tcPr>
            <w:tcW w:w="1792" w:type="dxa"/>
            <w:tcBorders>
              <w:top w:val="nil"/>
              <w:left w:val="nil"/>
              <w:bottom w:val="single" w:sz="8" w:space="0" w:color="auto"/>
              <w:right w:val="single" w:sz="8" w:space="0" w:color="auto"/>
            </w:tcBorders>
          </w:tcPr>
          <w:p w:rsidR="00143D51" w:rsidRDefault="00143D51" w:rsidP="00265B36">
            <w:pPr>
              <w:contextualSpacing/>
              <w:jc w:val="both"/>
              <w:rPr>
                <w:color w:val="000000"/>
                <w:sz w:val="20"/>
              </w:rPr>
            </w:pPr>
            <w:r>
              <w:rPr>
                <w:color w:val="000000"/>
                <w:sz w:val="20"/>
              </w:rPr>
              <w:t>Fond pracovného času zodpovedajúci ½ úväzku</w:t>
            </w:r>
            <w:r w:rsidR="00775CA5">
              <w:rPr>
                <w:color w:val="000000"/>
                <w:sz w:val="20"/>
              </w:rPr>
              <w:t>, resp. 3</w:t>
            </w:r>
            <w:r w:rsidR="00DD2E52">
              <w:rPr>
                <w:color w:val="000000"/>
                <w:sz w:val="20"/>
              </w:rPr>
              <w:t>/4</w:t>
            </w:r>
            <w:r w:rsidR="00775CA5">
              <w:rPr>
                <w:color w:val="000000"/>
                <w:sz w:val="20"/>
              </w:rPr>
              <w:t xml:space="preserve"> úväzku</w:t>
            </w:r>
          </w:p>
          <w:p w:rsidR="00143D51" w:rsidRPr="00346C60" w:rsidRDefault="00143D51" w:rsidP="00AB4A69">
            <w:pPr>
              <w:contextualSpacing/>
              <w:jc w:val="both"/>
              <w:rPr>
                <w:color w:val="000000"/>
                <w:sz w:val="20"/>
              </w:rPr>
            </w:pPr>
          </w:p>
        </w:tc>
        <w:tc>
          <w:tcPr>
            <w:tcW w:w="2160" w:type="dxa"/>
            <w:tcBorders>
              <w:top w:val="nil"/>
              <w:left w:val="nil"/>
              <w:bottom w:val="single" w:sz="8" w:space="0" w:color="auto"/>
              <w:right w:val="single" w:sz="8" w:space="0" w:color="auto"/>
            </w:tcBorders>
          </w:tcPr>
          <w:p w:rsidR="00143D51" w:rsidRPr="00346C60" w:rsidRDefault="00143D51" w:rsidP="00AB4A69">
            <w:pPr>
              <w:rPr>
                <w:color w:val="000000"/>
                <w:sz w:val="20"/>
              </w:rPr>
            </w:pPr>
            <w:r w:rsidRPr="00346C60">
              <w:rPr>
                <w:color w:val="000000"/>
                <w:sz w:val="20"/>
              </w:rPr>
              <w:t>10,00</w:t>
            </w:r>
          </w:p>
        </w:tc>
      </w:tr>
      <w:tr w:rsidR="00143D51" w:rsidRPr="005E322E" w:rsidTr="0084441F">
        <w:trPr>
          <w:trHeight w:val="270"/>
        </w:trPr>
        <w:tc>
          <w:tcPr>
            <w:tcW w:w="14730" w:type="dxa"/>
            <w:gridSpan w:val="7"/>
            <w:tcBorders>
              <w:top w:val="nil"/>
              <w:left w:val="single" w:sz="8" w:space="0" w:color="auto"/>
              <w:bottom w:val="single" w:sz="8" w:space="0" w:color="auto"/>
              <w:right w:val="single" w:sz="8" w:space="0" w:color="auto"/>
            </w:tcBorders>
          </w:tcPr>
          <w:p w:rsidR="00143D51" w:rsidRPr="00346C60" w:rsidRDefault="00143D51" w:rsidP="0083506C">
            <w:pPr>
              <w:jc w:val="center"/>
              <w:rPr>
                <w:b/>
                <w:color w:val="000000"/>
                <w:sz w:val="20"/>
              </w:rPr>
            </w:pPr>
            <w:proofErr w:type="spellStart"/>
            <w:r>
              <w:rPr>
                <w:b/>
                <w:color w:val="000000"/>
                <w:sz w:val="20"/>
              </w:rPr>
              <w:t>Pod</w:t>
            </w:r>
            <w:r w:rsidRPr="00346C60">
              <w:rPr>
                <w:b/>
                <w:color w:val="000000"/>
                <w:sz w:val="20"/>
              </w:rPr>
              <w:t>aktivita</w:t>
            </w:r>
            <w:proofErr w:type="spellEnd"/>
            <w:r w:rsidRPr="00346C60">
              <w:rPr>
                <w:b/>
                <w:color w:val="000000"/>
                <w:sz w:val="20"/>
              </w:rPr>
              <w:t xml:space="preserve"> 3 – Sumarizácia výsledkov procesu DI</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autoSpaceDE w:val="0"/>
              <w:autoSpaceDN w:val="0"/>
              <w:adjustRightInd w:val="0"/>
              <w:rPr>
                <w:bCs/>
                <w:color w:val="000000"/>
                <w:sz w:val="20"/>
              </w:rPr>
            </w:pPr>
            <w:r w:rsidRPr="00346C60">
              <w:rPr>
                <w:bCs/>
                <w:color w:val="000000"/>
                <w:sz w:val="20"/>
              </w:rPr>
              <w:t>Odborný hodnotiteľ pre oblasť sociálnych služieb</w:t>
            </w:r>
          </w:p>
        </w:tc>
        <w:tc>
          <w:tcPr>
            <w:tcW w:w="108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637027</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Odborný hodnotiteľ pre oblasť sociálnych služieb bude vyhodnocovať proces DI v danej oblasti. Bude spolupracovať s členmi metodického tímu a pracovníkmi zariadení sociálnych služieb a samosprávnych krajov.</w:t>
            </w:r>
          </w:p>
          <w:p w:rsidR="00143D51" w:rsidRPr="00346C60" w:rsidRDefault="00143D51" w:rsidP="00AB4A69">
            <w:pPr>
              <w:contextualSpacing/>
              <w:jc w:val="both"/>
              <w:rPr>
                <w:color w:val="000000"/>
                <w:sz w:val="20"/>
              </w:rPr>
            </w:pPr>
            <w:r w:rsidRPr="00346C60">
              <w:rPr>
                <w:color w:val="000000"/>
                <w:sz w:val="20"/>
              </w:rPr>
              <w:t>Výpočet: 3 osoby x 300 hodín x 13€/hod = 11 700,- €</w:t>
            </w:r>
          </w:p>
        </w:tc>
        <w:tc>
          <w:tcPr>
            <w:tcW w:w="142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Vlastný personál</w:t>
            </w: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3</w:t>
            </w:r>
          </w:p>
        </w:tc>
        <w:tc>
          <w:tcPr>
            <w:tcW w:w="1792"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900</w:t>
            </w:r>
          </w:p>
        </w:tc>
        <w:tc>
          <w:tcPr>
            <w:tcW w:w="2160" w:type="dxa"/>
            <w:tcBorders>
              <w:top w:val="nil"/>
              <w:left w:val="nil"/>
              <w:bottom w:val="single" w:sz="8" w:space="0" w:color="auto"/>
              <w:right w:val="single" w:sz="8" w:space="0" w:color="auto"/>
            </w:tcBorders>
          </w:tcPr>
          <w:p w:rsidR="00143D51" w:rsidRPr="00346C60" w:rsidRDefault="00143D51" w:rsidP="00AB4A69">
            <w:pPr>
              <w:rPr>
                <w:color w:val="000000"/>
                <w:sz w:val="20"/>
              </w:rPr>
            </w:pPr>
            <w:r w:rsidRPr="00346C60">
              <w:rPr>
                <w:color w:val="000000"/>
                <w:sz w:val="20"/>
              </w:rPr>
              <w:t>13,00</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autoSpaceDE w:val="0"/>
              <w:autoSpaceDN w:val="0"/>
              <w:adjustRightInd w:val="0"/>
              <w:rPr>
                <w:bCs/>
                <w:color w:val="000000"/>
                <w:sz w:val="20"/>
              </w:rPr>
            </w:pPr>
            <w:r w:rsidRPr="00346C60">
              <w:rPr>
                <w:bCs/>
                <w:color w:val="000000"/>
                <w:sz w:val="20"/>
              </w:rPr>
              <w:t>Odborný hodnotiteľ pre oblasť podporovaného zamestnávania</w:t>
            </w:r>
          </w:p>
        </w:tc>
        <w:tc>
          <w:tcPr>
            <w:tcW w:w="108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637027</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Odborný hodnotiteľ pre oblasť podporovaného zamestnávania bude vyhodnocovať proces DI v danej oblasti. Bude spolupracovať s členmi metodického tímu a pracovníkmi zariadení sociálnych služieb a samosprávnych krajov.</w:t>
            </w:r>
          </w:p>
          <w:p w:rsidR="00143D51" w:rsidRPr="00346C60" w:rsidRDefault="00143D51" w:rsidP="00AB4A69">
            <w:pPr>
              <w:contextualSpacing/>
              <w:jc w:val="both"/>
              <w:rPr>
                <w:color w:val="000000"/>
                <w:sz w:val="20"/>
              </w:rPr>
            </w:pPr>
            <w:r w:rsidRPr="00346C60">
              <w:rPr>
                <w:color w:val="000000"/>
                <w:sz w:val="20"/>
              </w:rPr>
              <w:t>Výpočet: 2 osoby x 300 hodín x 13€/hod = 7 800,- €</w:t>
            </w:r>
          </w:p>
        </w:tc>
        <w:tc>
          <w:tcPr>
            <w:tcW w:w="142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Vlastný personál</w:t>
            </w: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2</w:t>
            </w:r>
          </w:p>
        </w:tc>
        <w:tc>
          <w:tcPr>
            <w:tcW w:w="1792"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600</w:t>
            </w:r>
          </w:p>
        </w:tc>
        <w:tc>
          <w:tcPr>
            <w:tcW w:w="2160" w:type="dxa"/>
            <w:tcBorders>
              <w:top w:val="nil"/>
              <w:left w:val="nil"/>
              <w:bottom w:val="single" w:sz="8" w:space="0" w:color="auto"/>
              <w:right w:val="single" w:sz="8" w:space="0" w:color="auto"/>
            </w:tcBorders>
          </w:tcPr>
          <w:p w:rsidR="00143D51" w:rsidRPr="00346C60" w:rsidRDefault="00143D51" w:rsidP="00AB4A69">
            <w:pPr>
              <w:rPr>
                <w:color w:val="000000"/>
                <w:sz w:val="20"/>
              </w:rPr>
            </w:pPr>
            <w:r w:rsidRPr="00346C60">
              <w:rPr>
                <w:color w:val="000000"/>
                <w:sz w:val="20"/>
              </w:rPr>
              <w:t>13,00</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autoSpaceDE w:val="0"/>
              <w:autoSpaceDN w:val="0"/>
              <w:adjustRightInd w:val="0"/>
              <w:rPr>
                <w:bCs/>
                <w:color w:val="000000"/>
                <w:sz w:val="20"/>
              </w:rPr>
            </w:pPr>
            <w:r w:rsidRPr="00346C60">
              <w:rPr>
                <w:bCs/>
                <w:color w:val="000000"/>
                <w:sz w:val="20"/>
              </w:rPr>
              <w:t xml:space="preserve">Odborný hodnotiteľ pre oblasť zmien fyzického prostredia na nové </w:t>
            </w:r>
            <w:proofErr w:type="spellStart"/>
            <w:r w:rsidRPr="00346C60">
              <w:rPr>
                <w:bCs/>
                <w:color w:val="000000"/>
                <w:sz w:val="20"/>
              </w:rPr>
              <w:t>komunitné</w:t>
            </w:r>
            <w:proofErr w:type="spellEnd"/>
            <w:r w:rsidRPr="00346C60">
              <w:rPr>
                <w:bCs/>
                <w:color w:val="000000"/>
                <w:sz w:val="20"/>
              </w:rPr>
              <w:t xml:space="preserve"> </w:t>
            </w:r>
            <w:r w:rsidRPr="00346C60">
              <w:rPr>
                <w:bCs/>
                <w:color w:val="000000"/>
                <w:sz w:val="20"/>
              </w:rPr>
              <w:lastRenderedPageBreak/>
              <w:t>služby</w:t>
            </w:r>
          </w:p>
        </w:tc>
        <w:tc>
          <w:tcPr>
            <w:tcW w:w="108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lastRenderedPageBreak/>
              <w:t>637027</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Odborný hodnotiteľ pre oblasť zmien fyzického prostredia bude vyhodnocovať proces DI v danej oblasti. Bude spolupracovať s členmi metodického tímu a pracovníkmi zariadení sociálnych služieb a samosprávnych krajov.</w:t>
            </w:r>
          </w:p>
          <w:p w:rsidR="00143D51" w:rsidRPr="00346C60" w:rsidRDefault="00143D51" w:rsidP="00B24B60">
            <w:pPr>
              <w:contextualSpacing/>
              <w:jc w:val="both"/>
              <w:rPr>
                <w:color w:val="000000"/>
                <w:sz w:val="20"/>
              </w:rPr>
            </w:pPr>
            <w:r w:rsidRPr="00346C60">
              <w:rPr>
                <w:color w:val="000000"/>
                <w:sz w:val="20"/>
              </w:rPr>
              <w:lastRenderedPageBreak/>
              <w:t xml:space="preserve">Výpočet: 1 osoba x </w:t>
            </w:r>
            <w:r w:rsidR="00B24B60">
              <w:rPr>
                <w:color w:val="000000"/>
                <w:sz w:val="20"/>
              </w:rPr>
              <w:t>4</w:t>
            </w:r>
            <w:r w:rsidRPr="00346C60">
              <w:rPr>
                <w:color w:val="000000"/>
                <w:sz w:val="20"/>
              </w:rPr>
              <w:t>00 hodín x 13€/hod = 3 900,- €</w:t>
            </w:r>
          </w:p>
        </w:tc>
        <w:tc>
          <w:tcPr>
            <w:tcW w:w="142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lastRenderedPageBreak/>
              <w:t>Vlastný personál</w:t>
            </w:r>
          </w:p>
        </w:tc>
        <w:tc>
          <w:tcPr>
            <w:tcW w:w="900" w:type="dxa"/>
            <w:tcBorders>
              <w:top w:val="nil"/>
              <w:left w:val="nil"/>
              <w:bottom w:val="single" w:sz="8" w:space="0" w:color="auto"/>
              <w:right w:val="single" w:sz="8" w:space="0" w:color="auto"/>
            </w:tcBorders>
          </w:tcPr>
          <w:p w:rsidR="00143D51" w:rsidRPr="00346C60" w:rsidRDefault="00143D51" w:rsidP="00EC3560">
            <w:pPr>
              <w:contextualSpacing/>
              <w:jc w:val="both"/>
              <w:rPr>
                <w:color w:val="000000"/>
                <w:sz w:val="20"/>
              </w:rPr>
            </w:pPr>
            <w:r w:rsidRPr="00346C60">
              <w:rPr>
                <w:color w:val="000000"/>
                <w:sz w:val="20"/>
              </w:rPr>
              <w:t>1</w:t>
            </w:r>
            <w:r w:rsidR="00B24B60">
              <w:rPr>
                <w:color w:val="000000"/>
                <w:sz w:val="20"/>
              </w:rPr>
              <w:t>-</w:t>
            </w:r>
            <w:r w:rsidR="00EC3560">
              <w:rPr>
                <w:color w:val="000000"/>
                <w:sz w:val="20"/>
              </w:rPr>
              <w:t>3</w:t>
            </w:r>
          </w:p>
        </w:tc>
        <w:tc>
          <w:tcPr>
            <w:tcW w:w="1792" w:type="dxa"/>
            <w:tcBorders>
              <w:top w:val="nil"/>
              <w:left w:val="nil"/>
              <w:bottom w:val="single" w:sz="8" w:space="0" w:color="auto"/>
              <w:right w:val="single" w:sz="8" w:space="0" w:color="auto"/>
            </w:tcBorders>
          </w:tcPr>
          <w:p w:rsidR="00143D51" w:rsidRPr="00346C60" w:rsidRDefault="00B24B60" w:rsidP="00AB4A69">
            <w:pPr>
              <w:contextualSpacing/>
              <w:jc w:val="both"/>
              <w:rPr>
                <w:color w:val="000000"/>
                <w:sz w:val="20"/>
              </w:rPr>
            </w:pPr>
            <w:r>
              <w:rPr>
                <w:color w:val="000000"/>
                <w:sz w:val="20"/>
              </w:rPr>
              <w:t>4</w:t>
            </w:r>
            <w:r w:rsidR="00143D51" w:rsidRPr="00346C60">
              <w:rPr>
                <w:color w:val="000000"/>
                <w:sz w:val="20"/>
              </w:rPr>
              <w:t>00</w:t>
            </w:r>
          </w:p>
        </w:tc>
        <w:tc>
          <w:tcPr>
            <w:tcW w:w="2160" w:type="dxa"/>
            <w:tcBorders>
              <w:top w:val="nil"/>
              <w:left w:val="nil"/>
              <w:bottom w:val="single" w:sz="8" w:space="0" w:color="auto"/>
              <w:right w:val="single" w:sz="8" w:space="0" w:color="auto"/>
            </w:tcBorders>
          </w:tcPr>
          <w:p w:rsidR="00143D51" w:rsidRPr="00346C60" w:rsidRDefault="00143D51" w:rsidP="00AB4A69">
            <w:pPr>
              <w:rPr>
                <w:color w:val="000000"/>
                <w:sz w:val="20"/>
              </w:rPr>
            </w:pPr>
            <w:r w:rsidRPr="00346C60">
              <w:rPr>
                <w:color w:val="000000"/>
                <w:sz w:val="20"/>
              </w:rPr>
              <w:t>13,00</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autoSpaceDE w:val="0"/>
              <w:autoSpaceDN w:val="0"/>
              <w:adjustRightInd w:val="0"/>
              <w:rPr>
                <w:bCs/>
                <w:color w:val="000000"/>
                <w:sz w:val="20"/>
              </w:rPr>
            </w:pPr>
          </w:p>
        </w:tc>
        <w:tc>
          <w:tcPr>
            <w:tcW w:w="1080" w:type="dxa"/>
            <w:tcBorders>
              <w:top w:val="nil"/>
              <w:left w:val="nil"/>
              <w:bottom w:val="single" w:sz="8" w:space="0" w:color="auto"/>
              <w:right w:val="single" w:sz="8" w:space="0" w:color="auto"/>
            </w:tcBorders>
          </w:tcPr>
          <w:p w:rsidR="00143D51" w:rsidRPr="00346C60" w:rsidRDefault="00143D51" w:rsidP="00AB4A69">
            <w:pPr>
              <w:rPr>
                <w:color w:val="000000"/>
                <w:sz w:val="20"/>
              </w:rPr>
            </w:pP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p>
        </w:tc>
        <w:tc>
          <w:tcPr>
            <w:tcW w:w="1420" w:type="dxa"/>
            <w:tcBorders>
              <w:top w:val="nil"/>
              <w:left w:val="nil"/>
              <w:bottom w:val="single" w:sz="8" w:space="0" w:color="auto"/>
              <w:right w:val="single" w:sz="8" w:space="0" w:color="auto"/>
            </w:tcBorders>
          </w:tcPr>
          <w:p w:rsidR="00143D51" w:rsidRPr="00346C60" w:rsidRDefault="00143D51" w:rsidP="00AB4A69">
            <w:pPr>
              <w:rPr>
                <w:color w:val="000000"/>
                <w:sz w:val="20"/>
              </w:rPr>
            </w:pP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p>
        </w:tc>
        <w:tc>
          <w:tcPr>
            <w:tcW w:w="1792"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p>
        </w:tc>
        <w:tc>
          <w:tcPr>
            <w:tcW w:w="2160" w:type="dxa"/>
            <w:tcBorders>
              <w:top w:val="nil"/>
              <w:left w:val="nil"/>
              <w:bottom w:val="single" w:sz="8" w:space="0" w:color="auto"/>
              <w:right w:val="single" w:sz="8" w:space="0" w:color="auto"/>
            </w:tcBorders>
          </w:tcPr>
          <w:p w:rsidR="00143D51" w:rsidRPr="00346C60" w:rsidRDefault="00143D51" w:rsidP="00AB4A69">
            <w:pPr>
              <w:rPr>
                <w:color w:val="000000"/>
                <w:sz w:val="20"/>
              </w:rPr>
            </w:pP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autoSpaceDE w:val="0"/>
              <w:autoSpaceDN w:val="0"/>
              <w:adjustRightInd w:val="0"/>
              <w:rPr>
                <w:bCs/>
                <w:color w:val="000000"/>
                <w:sz w:val="20"/>
              </w:rPr>
            </w:pPr>
            <w:r w:rsidRPr="00346C60">
              <w:rPr>
                <w:bCs/>
                <w:color w:val="000000"/>
                <w:sz w:val="20"/>
              </w:rPr>
              <w:t>Špecialista pre oblasť sociálnych služieb</w:t>
            </w:r>
          </w:p>
        </w:tc>
        <w:tc>
          <w:tcPr>
            <w:tcW w:w="108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637027</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Špecialista pre oblasť sociálnych služieb bude pripravovať podklady a obsahovú stránku metodických príručiek a ďalších materiálov, ktoré budú vydané v rámci projektu. Bude spolupracovať s členmi metodického tímu a pracovníkmi zariadení sociálnych služieb a samosprávnych krajov.</w:t>
            </w:r>
          </w:p>
          <w:p w:rsidR="00143D51" w:rsidRPr="00346C60" w:rsidRDefault="00143D51" w:rsidP="00AB4A69">
            <w:pPr>
              <w:contextualSpacing/>
              <w:jc w:val="both"/>
              <w:rPr>
                <w:color w:val="000000"/>
                <w:sz w:val="20"/>
              </w:rPr>
            </w:pPr>
            <w:r w:rsidRPr="00346C60">
              <w:rPr>
                <w:color w:val="000000"/>
                <w:sz w:val="20"/>
              </w:rPr>
              <w:t>Výpočet: 3 osoby x 300 hodín x 13€/hod = 11 700,- €</w:t>
            </w:r>
          </w:p>
        </w:tc>
        <w:tc>
          <w:tcPr>
            <w:tcW w:w="142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Vlastný personál</w:t>
            </w: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3</w:t>
            </w:r>
          </w:p>
        </w:tc>
        <w:tc>
          <w:tcPr>
            <w:tcW w:w="1792"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900</w:t>
            </w:r>
          </w:p>
        </w:tc>
        <w:tc>
          <w:tcPr>
            <w:tcW w:w="2160" w:type="dxa"/>
            <w:tcBorders>
              <w:top w:val="nil"/>
              <w:left w:val="nil"/>
              <w:bottom w:val="single" w:sz="8" w:space="0" w:color="auto"/>
              <w:right w:val="single" w:sz="8" w:space="0" w:color="auto"/>
            </w:tcBorders>
          </w:tcPr>
          <w:p w:rsidR="00143D51" w:rsidRPr="00346C60" w:rsidRDefault="00143D51" w:rsidP="00AB4A69">
            <w:pPr>
              <w:rPr>
                <w:color w:val="000000"/>
                <w:sz w:val="20"/>
              </w:rPr>
            </w:pPr>
            <w:r w:rsidRPr="00346C60">
              <w:rPr>
                <w:color w:val="000000"/>
                <w:sz w:val="20"/>
              </w:rPr>
              <w:t>13,00</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autoSpaceDE w:val="0"/>
              <w:autoSpaceDN w:val="0"/>
              <w:adjustRightInd w:val="0"/>
              <w:rPr>
                <w:bCs/>
                <w:color w:val="000000"/>
                <w:sz w:val="20"/>
              </w:rPr>
            </w:pPr>
            <w:r w:rsidRPr="00346C60">
              <w:rPr>
                <w:bCs/>
                <w:color w:val="000000"/>
                <w:sz w:val="20"/>
              </w:rPr>
              <w:t>Špecialista pre oblasť podporovaného zamestnávania</w:t>
            </w:r>
          </w:p>
        </w:tc>
        <w:tc>
          <w:tcPr>
            <w:tcW w:w="108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637027</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Špecialista pre oblasť podporovaného zamestnávania bude pripravovať podklady a obsahovú stránku metodických príručiek a ďalších materiálov, ktoré budú vydané v rámci projektu. Bude spolupracovať s členmi metodického tímu a pracovníkmi zariadení sociálnych služieb a samosprávnych krajov.</w:t>
            </w:r>
          </w:p>
          <w:p w:rsidR="00143D51" w:rsidRPr="00346C60" w:rsidRDefault="00143D51" w:rsidP="00AB4A69">
            <w:pPr>
              <w:contextualSpacing/>
              <w:jc w:val="both"/>
              <w:rPr>
                <w:color w:val="000000"/>
                <w:sz w:val="20"/>
              </w:rPr>
            </w:pPr>
            <w:r w:rsidRPr="00346C60">
              <w:rPr>
                <w:color w:val="000000"/>
                <w:sz w:val="20"/>
              </w:rPr>
              <w:t>Výpočet: 2 osoby x 300 hodín x 13€/hod = 7 800,- €</w:t>
            </w:r>
          </w:p>
        </w:tc>
        <w:tc>
          <w:tcPr>
            <w:tcW w:w="142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Vlastný personál</w:t>
            </w: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2</w:t>
            </w:r>
          </w:p>
        </w:tc>
        <w:tc>
          <w:tcPr>
            <w:tcW w:w="1792"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600</w:t>
            </w:r>
          </w:p>
        </w:tc>
        <w:tc>
          <w:tcPr>
            <w:tcW w:w="2160" w:type="dxa"/>
            <w:tcBorders>
              <w:top w:val="nil"/>
              <w:left w:val="nil"/>
              <w:bottom w:val="single" w:sz="8" w:space="0" w:color="auto"/>
              <w:right w:val="single" w:sz="8" w:space="0" w:color="auto"/>
            </w:tcBorders>
          </w:tcPr>
          <w:p w:rsidR="00143D51" w:rsidRPr="00346C60" w:rsidRDefault="00143D51" w:rsidP="00AB4A69">
            <w:pPr>
              <w:rPr>
                <w:color w:val="000000"/>
                <w:sz w:val="20"/>
              </w:rPr>
            </w:pPr>
            <w:r w:rsidRPr="00346C60">
              <w:rPr>
                <w:color w:val="000000"/>
                <w:sz w:val="20"/>
              </w:rPr>
              <w:t>13,00</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contextualSpacing/>
              <w:rPr>
                <w:color w:val="000000"/>
                <w:sz w:val="20"/>
              </w:rPr>
            </w:pPr>
            <w:r w:rsidRPr="00346C60">
              <w:rPr>
                <w:color w:val="000000"/>
                <w:sz w:val="20"/>
              </w:rPr>
              <w:t xml:space="preserve">Špecialista pre oblasť zmien fyzického prostredia na nové </w:t>
            </w:r>
            <w:proofErr w:type="spellStart"/>
            <w:r w:rsidRPr="00346C60">
              <w:rPr>
                <w:color w:val="000000"/>
                <w:sz w:val="20"/>
              </w:rPr>
              <w:t>komunitné</w:t>
            </w:r>
            <w:proofErr w:type="spellEnd"/>
            <w:r w:rsidRPr="00346C60">
              <w:rPr>
                <w:color w:val="000000"/>
                <w:sz w:val="20"/>
              </w:rPr>
              <w:t xml:space="preserve"> služby</w:t>
            </w:r>
          </w:p>
        </w:tc>
        <w:tc>
          <w:tcPr>
            <w:tcW w:w="108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637027</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 xml:space="preserve">Špecialista pre oblasť zmien fyzického prostredia nových </w:t>
            </w:r>
            <w:proofErr w:type="spellStart"/>
            <w:r w:rsidRPr="00346C60">
              <w:rPr>
                <w:color w:val="000000"/>
                <w:sz w:val="20"/>
              </w:rPr>
              <w:t>komunitných</w:t>
            </w:r>
            <w:proofErr w:type="spellEnd"/>
            <w:r w:rsidRPr="00346C60">
              <w:rPr>
                <w:color w:val="000000"/>
                <w:sz w:val="20"/>
              </w:rPr>
              <w:t xml:space="preserve"> služieb bude pripravovať podklady a obsahovú stránku metodických príručiek a ďalších materiálov, ktoré budú vydané v rámci projektu. Bude spolupracovať s členmi metodického tímu a pracovníkmi zariadení sociálnych služieb a samosprávnych krajov.</w:t>
            </w:r>
          </w:p>
          <w:p w:rsidR="00143D51" w:rsidRPr="00346C60" w:rsidRDefault="00143D51" w:rsidP="00235CD2">
            <w:pPr>
              <w:contextualSpacing/>
              <w:jc w:val="both"/>
              <w:rPr>
                <w:color w:val="000000"/>
                <w:sz w:val="20"/>
              </w:rPr>
            </w:pPr>
            <w:r w:rsidRPr="00346C60">
              <w:rPr>
                <w:color w:val="000000"/>
                <w:sz w:val="20"/>
              </w:rPr>
              <w:t xml:space="preserve">Výpočet: </w:t>
            </w:r>
            <w:r w:rsidR="00B24B60">
              <w:rPr>
                <w:color w:val="000000"/>
                <w:sz w:val="20"/>
              </w:rPr>
              <w:t>5</w:t>
            </w:r>
            <w:r w:rsidRPr="00346C60">
              <w:rPr>
                <w:color w:val="000000"/>
                <w:sz w:val="20"/>
              </w:rPr>
              <w:t xml:space="preserve"> os</w:t>
            </w:r>
            <w:r w:rsidR="00B24B60">
              <w:rPr>
                <w:color w:val="000000"/>
                <w:sz w:val="20"/>
              </w:rPr>
              <w:t>ôb</w:t>
            </w:r>
            <w:r w:rsidRPr="00346C60">
              <w:rPr>
                <w:color w:val="000000"/>
                <w:sz w:val="20"/>
              </w:rPr>
              <w:t xml:space="preserve"> x </w:t>
            </w:r>
            <w:r w:rsidR="00B24B60">
              <w:rPr>
                <w:color w:val="000000"/>
                <w:sz w:val="20"/>
              </w:rPr>
              <w:t>2</w:t>
            </w:r>
            <w:r w:rsidR="00235CD2">
              <w:rPr>
                <w:color w:val="000000"/>
                <w:sz w:val="20"/>
              </w:rPr>
              <w:t>20</w:t>
            </w:r>
            <w:r w:rsidRPr="00346C60">
              <w:rPr>
                <w:color w:val="000000"/>
                <w:sz w:val="20"/>
              </w:rPr>
              <w:t xml:space="preserve"> hodín x 13€/hod = </w:t>
            </w:r>
            <w:r w:rsidR="00235CD2">
              <w:rPr>
                <w:color w:val="000000"/>
                <w:sz w:val="20"/>
              </w:rPr>
              <w:t>  14 300</w:t>
            </w:r>
            <w:r w:rsidRPr="00346C60">
              <w:rPr>
                <w:color w:val="000000"/>
                <w:sz w:val="20"/>
              </w:rPr>
              <w:t>,- €</w:t>
            </w:r>
          </w:p>
        </w:tc>
        <w:tc>
          <w:tcPr>
            <w:tcW w:w="1420" w:type="dxa"/>
            <w:tcBorders>
              <w:top w:val="nil"/>
              <w:left w:val="nil"/>
              <w:bottom w:val="single" w:sz="8" w:space="0" w:color="auto"/>
              <w:right w:val="single" w:sz="8" w:space="0" w:color="auto"/>
            </w:tcBorders>
          </w:tcPr>
          <w:p w:rsidR="00143D51" w:rsidRPr="00346C60" w:rsidRDefault="00143D51" w:rsidP="00AB4A69">
            <w:pPr>
              <w:rPr>
                <w:color w:val="000000"/>
              </w:rPr>
            </w:pPr>
            <w:r w:rsidRPr="00346C60">
              <w:rPr>
                <w:color w:val="000000"/>
                <w:sz w:val="20"/>
              </w:rPr>
              <w:t>Vlastný personál</w:t>
            </w: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 </w:t>
            </w:r>
            <w:r w:rsidR="00EC3560">
              <w:rPr>
                <w:color w:val="000000"/>
                <w:sz w:val="20"/>
              </w:rPr>
              <w:t>2-</w:t>
            </w:r>
            <w:r w:rsidR="00B24B60">
              <w:rPr>
                <w:color w:val="000000"/>
                <w:sz w:val="20"/>
              </w:rPr>
              <w:t>5</w:t>
            </w:r>
          </w:p>
        </w:tc>
        <w:tc>
          <w:tcPr>
            <w:tcW w:w="1792" w:type="dxa"/>
            <w:tcBorders>
              <w:top w:val="nil"/>
              <w:left w:val="nil"/>
              <w:bottom w:val="single" w:sz="8" w:space="0" w:color="auto"/>
              <w:right w:val="single" w:sz="8" w:space="0" w:color="auto"/>
            </w:tcBorders>
          </w:tcPr>
          <w:p w:rsidR="00143D51" w:rsidRPr="00346C60" w:rsidRDefault="00143D51" w:rsidP="00235CD2">
            <w:pPr>
              <w:contextualSpacing/>
              <w:jc w:val="both"/>
              <w:rPr>
                <w:color w:val="000000"/>
                <w:sz w:val="20"/>
              </w:rPr>
            </w:pPr>
            <w:r w:rsidRPr="00346C60">
              <w:rPr>
                <w:color w:val="000000"/>
                <w:sz w:val="20"/>
              </w:rPr>
              <w:t> </w:t>
            </w:r>
            <w:r w:rsidR="00B24B60">
              <w:rPr>
                <w:color w:val="000000"/>
                <w:sz w:val="20"/>
              </w:rPr>
              <w:t>1</w:t>
            </w:r>
            <w:r w:rsidR="00235CD2">
              <w:rPr>
                <w:color w:val="000000"/>
                <w:sz w:val="20"/>
              </w:rPr>
              <w:t>100</w:t>
            </w:r>
          </w:p>
        </w:tc>
        <w:tc>
          <w:tcPr>
            <w:tcW w:w="216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13,00</w:t>
            </w:r>
          </w:p>
        </w:tc>
      </w:tr>
      <w:tr w:rsidR="00143D51" w:rsidRPr="005E322E" w:rsidTr="0084441F">
        <w:trPr>
          <w:trHeight w:val="764"/>
        </w:trPr>
        <w:tc>
          <w:tcPr>
            <w:tcW w:w="1798" w:type="dxa"/>
            <w:tcBorders>
              <w:top w:val="nil"/>
              <w:left w:val="single" w:sz="8" w:space="0" w:color="auto"/>
              <w:bottom w:val="single" w:sz="8" w:space="0" w:color="auto"/>
              <w:right w:val="nil"/>
            </w:tcBorders>
          </w:tcPr>
          <w:p w:rsidR="00143D51" w:rsidRPr="00346C60" w:rsidRDefault="00143D51" w:rsidP="00AB4A69">
            <w:pPr>
              <w:contextualSpacing/>
              <w:jc w:val="both"/>
              <w:rPr>
                <w:b/>
                <w:bCs/>
                <w:color w:val="000000"/>
                <w:sz w:val="20"/>
                <w:u w:val="single"/>
              </w:rPr>
            </w:pPr>
            <w:r w:rsidRPr="00346C60">
              <w:rPr>
                <w:b/>
                <w:bCs/>
                <w:color w:val="000000"/>
                <w:sz w:val="20"/>
                <w:u w:val="single"/>
              </w:rPr>
              <w:t>Administratívny/ obslužný personál</w:t>
            </w:r>
            <w:r w:rsidRPr="00346C60">
              <w:rPr>
                <w:rStyle w:val="Odkaznapoznmkupodiarou"/>
                <w:b/>
                <w:bCs/>
                <w:color w:val="000000"/>
                <w:sz w:val="20"/>
                <w:u w:val="single"/>
              </w:rPr>
              <w:footnoteReference w:id="6"/>
            </w:r>
          </w:p>
        </w:tc>
        <w:tc>
          <w:tcPr>
            <w:tcW w:w="1080" w:type="dxa"/>
            <w:tcBorders>
              <w:top w:val="nil"/>
              <w:left w:val="nil"/>
              <w:bottom w:val="single" w:sz="8" w:space="0" w:color="auto"/>
              <w:right w:val="nil"/>
            </w:tcBorders>
          </w:tcPr>
          <w:p w:rsidR="00143D51" w:rsidRPr="00346C60" w:rsidRDefault="00143D51" w:rsidP="00AB4A69">
            <w:pPr>
              <w:contextualSpacing/>
              <w:jc w:val="both"/>
              <w:rPr>
                <w:color w:val="000000"/>
                <w:sz w:val="20"/>
              </w:rPr>
            </w:pPr>
            <w:r w:rsidRPr="00346C60">
              <w:rPr>
                <w:color w:val="000000"/>
                <w:sz w:val="20"/>
              </w:rPr>
              <w:t> </w:t>
            </w:r>
          </w:p>
        </w:tc>
        <w:tc>
          <w:tcPr>
            <w:tcW w:w="5580" w:type="dxa"/>
            <w:tcBorders>
              <w:top w:val="nil"/>
              <w:left w:val="nil"/>
              <w:bottom w:val="single" w:sz="8" w:space="0" w:color="auto"/>
              <w:right w:val="nil"/>
            </w:tcBorders>
          </w:tcPr>
          <w:p w:rsidR="00143D51" w:rsidRPr="00346C60" w:rsidRDefault="00143D51" w:rsidP="00AB4A69">
            <w:pPr>
              <w:contextualSpacing/>
              <w:jc w:val="both"/>
              <w:rPr>
                <w:color w:val="000000"/>
                <w:sz w:val="20"/>
              </w:rPr>
            </w:pPr>
            <w:r w:rsidRPr="00346C60">
              <w:rPr>
                <w:color w:val="000000"/>
                <w:sz w:val="20"/>
              </w:rPr>
              <w:t> </w:t>
            </w:r>
          </w:p>
        </w:tc>
        <w:tc>
          <w:tcPr>
            <w:tcW w:w="1420" w:type="dxa"/>
            <w:tcBorders>
              <w:top w:val="nil"/>
              <w:left w:val="nil"/>
              <w:bottom w:val="single" w:sz="8" w:space="0" w:color="auto"/>
              <w:right w:val="nil"/>
            </w:tcBorders>
          </w:tcPr>
          <w:p w:rsidR="00143D51" w:rsidRPr="00346C60" w:rsidRDefault="00143D51" w:rsidP="00AB4A69">
            <w:pPr>
              <w:contextualSpacing/>
              <w:jc w:val="both"/>
              <w:rPr>
                <w:color w:val="000000"/>
                <w:sz w:val="20"/>
              </w:rPr>
            </w:pPr>
            <w:r w:rsidRPr="00346C60">
              <w:rPr>
                <w:color w:val="000000"/>
                <w:sz w:val="20"/>
              </w:rPr>
              <w:t> </w:t>
            </w:r>
          </w:p>
        </w:tc>
        <w:tc>
          <w:tcPr>
            <w:tcW w:w="900" w:type="dxa"/>
            <w:tcBorders>
              <w:top w:val="nil"/>
              <w:left w:val="nil"/>
              <w:bottom w:val="single" w:sz="8" w:space="0" w:color="auto"/>
              <w:right w:val="nil"/>
            </w:tcBorders>
          </w:tcPr>
          <w:p w:rsidR="00143D51" w:rsidRPr="00346C60" w:rsidRDefault="00143D51" w:rsidP="00AB4A69">
            <w:pPr>
              <w:contextualSpacing/>
              <w:jc w:val="both"/>
              <w:rPr>
                <w:color w:val="000000"/>
                <w:sz w:val="20"/>
              </w:rPr>
            </w:pPr>
            <w:r w:rsidRPr="00346C60">
              <w:rPr>
                <w:color w:val="000000"/>
                <w:sz w:val="20"/>
              </w:rPr>
              <w:t> </w:t>
            </w:r>
          </w:p>
        </w:tc>
        <w:tc>
          <w:tcPr>
            <w:tcW w:w="1792" w:type="dxa"/>
            <w:tcBorders>
              <w:top w:val="nil"/>
              <w:left w:val="nil"/>
              <w:bottom w:val="single" w:sz="8" w:space="0" w:color="auto"/>
              <w:right w:val="nil"/>
            </w:tcBorders>
          </w:tcPr>
          <w:p w:rsidR="00143D51" w:rsidRPr="00346C60" w:rsidRDefault="00143D51" w:rsidP="00AB4A69">
            <w:pPr>
              <w:contextualSpacing/>
              <w:jc w:val="both"/>
              <w:rPr>
                <w:color w:val="000000"/>
                <w:sz w:val="20"/>
              </w:rPr>
            </w:pPr>
            <w:r w:rsidRPr="00346C60">
              <w:rPr>
                <w:color w:val="000000"/>
                <w:sz w:val="20"/>
              </w:rPr>
              <w:t> </w:t>
            </w:r>
          </w:p>
        </w:tc>
        <w:tc>
          <w:tcPr>
            <w:tcW w:w="216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 </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 Projektový manažér</w:t>
            </w:r>
          </w:p>
        </w:tc>
        <w:tc>
          <w:tcPr>
            <w:tcW w:w="10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 610620</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 xml:space="preserve">Zabezpečuje </w:t>
            </w:r>
            <w:r>
              <w:rPr>
                <w:color w:val="000000"/>
                <w:sz w:val="20"/>
              </w:rPr>
              <w:t xml:space="preserve">najmä </w:t>
            </w:r>
            <w:r w:rsidRPr="00346C60">
              <w:rPr>
                <w:color w:val="000000"/>
                <w:sz w:val="20"/>
              </w:rPr>
              <w:t>celkové riadenie projektu: riadenie projektového tímu, personálne riadenie zamestnancov participujúcich na projekte, kontrola dodržiavania zmluvy o poskytnutí NFP a časového harmonogramu projektu, koordinácia procesu verejného obstarávania, komunikácia s dodávateľmi, zabezpečovanie komunikácie s RO v rámci riadenia projektu, zabezpečenie implementácie projektu v súlade so zmluvou o poskytnutí NFP a ďalšími relevantnými usmerneniami a dokumentmi, riadenie rizík a zmien v projekte.</w:t>
            </w:r>
          </w:p>
          <w:p w:rsidR="00143D51" w:rsidRPr="00346C60" w:rsidRDefault="00143D51" w:rsidP="00AB4A69">
            <w:pPr>
              <w:contextualSpacing/>
              <w:jc w:val="both"/>
              <w:rPr>
                <w:color w:val="000000"/>
                <w:sz w:val="20"/>
              </w:rPr>
            </w:pPr>
          </w:p>
        </w:tc>
        <w:tc>
          <w:tcPr>
            <w:tcW w:w="142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Vlastný personál</w:t>
            </w: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 1</w:t>
            </w:r>
          </w:p>
        </w:tc>
        <w:tc>
          <w:tcPr>
            <w:tcW w:w="1792" w:type="dxa"/>
            <w:tcBorders>
              <w:top w:val="nil"/>
              <w:left w:val="nil"/>
              <w:bottom w:val="single" w:sz="8" w:space="0" w:color="auto"/>
              <w:right w:val="single" w:sz="8" w:space="0" w:color="auto"/>
            </w:tcBorders>
          </w:tcPr>
          <w:p w:rsidR="00143D51" w:rsidRPr="00346C60" w:rsidRDefault="00143D51" w:rsidP="005C3C45">
            <w:pPr>
              <w:contextualSpacing/>
              <w:jc w:val="both"/>
              <w:rPr>
                <w:color w:val="000000"/>
                <w:sz w:val="20"/>
              </w:rPr>
            </w:pPr>
            <w:r w:rsidRPr="00346C60">
              <w:rPr>
                <w:color w:val="000000"/>
                <w:sz w:val="20"/>
              </w:rPr>
              <w:t> </w:t>
            </w:r>
            <w:r>
              <w:rPr>
                <w:color w:val="000000"/>
                <w:sz w:val="20"/>
              </w:rPr>
              <w:t>Fond pracovného času</w:t>
            </w:r>
          </w:p>
        </w:tc>
        <w:tc>
          <w:tcPr>
            <w:tcW w:w="2160" w:type="dxa"/>
            <w:tcBorders>
              <w:top w:val="nil"/>
              <w:left w:val="nil"/>
              <w:bottom w:val="single" w:sz="8" w:space="0" w:color="auto"/>
              <w:right w:val="single" w:sz="8" w:space="0" w:color="auto"/>
            </w:tcBorders>
          </w:tcPr>
          <w:p w:rsidR="00143D51" w:rsidRPr="00346C60" w:rsidRDefault="00143D51" w:rsidP="00474C12">
            <w:pPr>
              <w:contextualSpacing/>
              <w:jc w:val="both"/>
              <w:rPr>
                <w:color w:val="000000"/>
                <w:sz w:val="20"/>
              </w:rPr>
            </w:pPr>
            <w:r w:rsidRPr="00346C60">
              <w:rPr>
                <w:color w:val="000000"/>
                <w:sz w:val="20"/>
              </w:rPr>
              <w:t> </w:t>
            </w:r>
            <w:r>
              <w:rPr>
                <w:color w:val="000000"/>
                <w:sz w:val="20"/>
              </w:rPr>
              <w:t xml:space="preserve">cca </w:t>
            </w:r>
            <w:r w:rsidRPr="00346C60">
              <w:rPr>
                <w:color w:val="000000"/>
                <w:sz w:val="20"/>
              </w:rPr>
              <w:t>12,29</w:t>
            </w:r>
            <w:r>
              <w:rPr>
                <w:color w:val="000000"/>
                <w:sz w:val="20"/>
              </w:rPr>
              <w:t>/hod.</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Finančný manažér</w:t>
            </w:r>
          </w:p>
        </w:tc>
        <w:tc>
          <w:tcPr>
            <w:tcW w:w="10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610620</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 xml:space="preserve">Zodpovedný </w:t>
            </w:r>
            <w:r>
              <w:rPr>
                <w:color w:val="000000"/>
                <w:sz w:val="20"/>
              </w:rPr>
              <w:t xml:space="preserve">najmä </w:t>
            </w:r>
            <w:r w:rsidRPr="00346C60">
              <w:rPr>
                <w:color w:val="000000"/>
                <w:sz w:val="20"/>
              </w:rPr>
              <w:t xml:space="preserve">za celkové finančné riadenie projektu, kontrola </w:t>
            </w:r>
            <w:r w:rsidRPr="00346C60">
              <w:rPr>
                <w:color w:val="000000"/>
                <w:sz w:val="20"/>
              </w:rPr>
              <w:lastRenderedPageBreak/>
              <w:t xml:space="preserve">dodržiavania finančného plánu, zabezpečenie finančného riadenia v súlade s rozpočtom, zmluvou o poskytnutí NFP, usmerneniami RO a ďalšími relevantnými dokumentmi, zabezpečovanie úhrad v rámci projektu, zabezpečovanie a riadenie prípravy a predkladania žiadostí o platbu, spracúvanie podkladov k žiadostiam o platbu, komunikácia s RO v rámci zabezpečenia finančného riadenia, predkladania žiadostí o platbu a zúčtovania výdavkov projektu,. </w:t>
            </w:r>
          </w:p>
          <w:p w:rsidR="00143D51" w:rsidRPr="00346C60" w:rsidRDefault="00143D51" w:rsidP="00EF69C7">
            <w:pPr>
              <w:contextualSpacing/>
              <w:jc w:val="both"/>
              <w:rPr>
                <w:color w:val="000000"/>
                <w:sz w:val="20"/>
              </w:rPr>
            </w:pPr>
          </w:p>
        </w:tc>
        <w:tc>
          <w:tcPr>
            <w:tcW w:w="142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lastRenderedPageBreak/>
              <w:t xml:space="preserve">Vlastný </w:t>
            </w:r>
            <w:r w:rsidRPr="00346C60">
              <w:rPr>
                <w:color w:val="000000"/>
                <w:sz w:val="20"/>
              </w:rPr>
              <w:lastRenderedPageBreak/>
              <w:t>personál</w:t>
            </w: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lastRenderedPageBreak/>
              <w:t>1</w:t>
            </w:r>
          </w:p>
        </w:tc>
        <w:tc>
          <w:tcPr>
            <w:tcW w:w="1792" w:type="dxa"/>
            <w:tcBorders>
              <w:top w:val="nil"/>
              <w:left w:val="nil"/>
              <w:bottom w:val="single" w:sz="8" w:space="0" w:color="auto"/>
              <w:right w:val="single" w:sz="8" w:space="0" w:color="auto"/>
            </w:tcBorders>
          </w:tcPr>
          <w:p w:rsidR="00143D51" w:rsidRPr="00346C60" w:rsidRDefault="00143D51" w:rsidP="005C3C45">
            <w:pPr>
              <w:contextualSpacing/>
              <w:jc w:val="both"/>
              <w:rPr>
                <w:color w:val="000000"/>
                <w:sz w:val="20"/>
              </w:rPr>
            </w:pPr>
            <w:r w:rsidRPr="00346C60">
              <w:rPr>
                <w:color w:val="000000"/>
                <w:sz w:val="20"/>
              </w:rPr>
              <w:t> </w:t>
            </w:r>
            <w:r>
              <w:rPr>
                <w:color w:val="000000"/>
                <w:sz w:val="20"/>
              </w:rPr>
              <w:t xml:space="preserve"> Fond pracovného </w:t>
            </w:r>
            <w:r>
              <w:rPr>
                <w:color w:val="000000"/>
                <w:sz w:val="20"/>
              </w:rPr>
              <w:lastRenderedPageBreak/>
              <w:t>času</w:t>
            </w:r>
          </w:p>
        </w:tc>
        <w:tc>
          <w:tcPr>
            <w:tcW w:w="216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Pr>
                <w:color w:val="000000"/>
                <w:sz w:val="20"/>
              </w:rPr>
              <w:lastRenderedPageBreak/>
              <w:t>cca</w:t>
            </w:r>
            <w:r w:rsidRPr="00346C60">
              <w:rPr>
                <w:color w:val="000000"/>
                <w:sz w:val="20"/>
              </w:rPr>
              <w:t> 11,10</w:t>
            </w:r>
            <w:r>
              <w:rPr>
                <w:color w:val="000000"/>
                <w:sz w:val="20"/>
              </w:rPr>
              <w:t>/hod.</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contextualSpacing/>
              <w:jc w:val="both"/>
              <w:rPr>
                <w:color w:val="000000"/>
                <w:sz w:val="20"/>
              </w:rPr>
            </w:pPr>
          </w:p>
        </w:tc>
        <w:tc>
          <w:tcPr>
            <w:tcW w:w="1080" w:type="dxa"/>
            <w:tcBorders>
              <w:top w:val="nil"/>
              <w:left w:val="nil"/>
              <w:bottom w:val="single" w:sz="8" w:space="0" w:color="auto"/>
              <w:right w:val="single" w:sz="8" w:space="0" w:color="auto"/>
            </w:tcBorders>
          </w:tcPr>
          <w:p w:rsidR="00143D51" w:rsidRPr="00346C60" w:rsidRDefault="00143D51" w:rsidP="00EF69C7">
            <w:pPr>
              <w:rPr>
                <w:color w:val="000000"/>
              </w:rPr>
            </w:pPr>
          </w:p>
        </w:tc>
        <w:tc>
          <w:tcPr>
            <w:tcW w:w="5580" w:type="dxa"/>
            <w:tcBorders>
              <w:top w:val="nil"/>
              <w:left w:val="nil"/>
              <w:bottom w:val="single" w:sz="8" w:space="0" w:color="auto"/>
              <w:right w:val="single" w:sz="8" w:space="0" w:color="auto"/>
            </w:tcBorders>
          </w:tcPr>
          <w:p w:rsidR="00143D51" w:rsidRPr="00346C60" w:rsidRDefault="00143D51" w:rsidP="00474C12">
            <w:pPr>
              <w:contextualSpacing/>
              <w:jc w:val="both"/>
              <w:rPr>
                <w:color w:val="000000"/>
                <w:sz w:val="20"/>
              </w:rPr>
            </w:pPr>
          </w:p>
        </w:tc>
        <w:tc>
          <w:tcPr>
            <w:tcW w:w="1420" w:type="dxa"/>
            <w:tcBorders>
              <w:top w:val="nil"/>
              <w:left w:val="nil"/>
              <w:bottom w:val="single" w:sz="8" w:space="0" w:color="auto"/>
              <w:right w:val="single" w:sz="8" w:space="0" w:color="auto"/>
            </w:tcBorders>
          </w:tcPr>
          <w:p w:rsidR="00143D51" w:rsidRPr="00346C60" w:rsidRDefault="00143D51" w:rsidP="00AB4A69">
            <w:pPr>
              <w:rPr>
                <w:color w:val="000000"/>
              </w:rPr>
            </w:pP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p>
        </w:tc>
        <w:tc>
          <w:tcPr>
            <w:tcW w:w="1792"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p>
        </w:tc>
        <w:tc>
          <w:tcPr>
            <w:tcW w:w="216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 xml:space="preserve">Manažér pre </w:t>
            </w:r>
          </w:p>
          <w:p w:rsidR="00143D51" w:rsidRPr="00346C60" w:rsidRDefault="00143D51" w:rsidP="00AB4A69">
            <w:pPr>
              <w:contextualSpacing/>
              <w:jc w:val="both"/>
              <w:rPr>
                <w:color w:val="000000"/>
                <w:sz w:val="20"/>
              </w:rPr>
            </w:pPr>
            <w:r w:rsidRPr="00346C60">
              <w:rPr>
                <w:color w:val="000000"/>
                <w:sz w:val="20"/>
              </w:rPr>
              <w:t>monitorovanie a publicitu</w:t>
            </w:r>
          </w:p>
        </w:tc>
        <w:tc>
          <w:tcPr>
            <w:tcW w:w="1080" w:type="dxa"/>
            <w:tcBorders>
              <w:top w:val="nil"/>
              <w:left w:val="nil"/>
              <w:bottom w:val="single" w:sz="8" w:space="0" w:color="auto"/>
              <w:right w:val="single" w:sz="8" w:space="0" w:color="auto"/>
            </w:tcBorders>
          </w:tcPr>
          <w:p w:rsidR="00143D51" w:rsidRPr="00346C60" w:rsidRDefault="00F43515" w:rsidP="00AB4A69">
            <w:pPr>
              <w:rPr>
                <w:color w:val="000000"/>
              </w:rPr>
            </w:pPr>
            <w:r>
              <w:rPr>
                <w:color w:val="000000"/>
                <w:sz w:val="20"/>
              </w:rPr>
              <w:t>610620</w:t>
            </w: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Zodpovedá</w:t>
            </w:r>
            <w:r>
              <w:rPr>
                <w:color w:val="000000"/>
                <w:sz w:val="20"/>
              </w:rPr>
              <w:t xml:space="preserve"> najmä</w:t>
            </w:r>
            <w:r w:rsidRPr="00346C60">
              <w:rPr>
                <w:color w:val="000000"/>
                <w:sz w:val="20"/>
              </w:rPr>
              <w:t xml:space="preserve"> za: prípravu MS, informácie o účastníkoch projektu, sledovanie a priebežné vyhodnocovanie  plnenia merateľných ukazovateľov projektu, zverejňovanie informácií o projekte na stránke , zabezpečovanie publicity v súlade s Manuálom pre informovanie a publicitu, zmluvou o NFP a ďalšími relevantnými riadiacimi dokumentmi a usmerneniami RO, organizácia vzdelávacích aktivít po administratívnej stránke (zabezpečovanie informovanosti v školiacich miestnostiach, zabezpečovanie školiacich miestností, prezenčné listiny, informovanosť o vzdelávaní, označenie miestností a pod.)</w:t>
            </w:r>
            <w:r w:rsidR="00E02491">
              <w:rPr>
                <w:color w:val="000000"/>
                <w:sz w:val="20"/>
              </w:rPr>
              <w:t xml:space="preserve">, spolupráca s expertom pre oblasť </w:t>
            </w:r>
            <w:proofErr w:type="spellStart"/>
            <w:r w:rsidR="00E02491">
              <w:rPr>
                <w:color w:val="000000"/>
                <w:sz w:val="20"/>
              </w:rPr>
              <w:t>diseminácie</w:t>
            </w:r>
            <w:proofErr w:type="spellEnd"/>
            <w:r w:rsidR="00E02491">
              <w:rPr>
                <w:color w:val="000000"/>
                <w:sz w:val="20"/>
              </w:rPr>
              <w:t xml:space="preserve"> pri zosúladení aktivít v rámci </w:t>
            </w:r>
            <w:proofErr w:type="spellStart"/>
            <w:r w:rsidR="00E02491">
              <w:rPr>
                <w:color w:val="000000"/>
                <w:sz w:val="20"/>
              </w:rPr>
              <w:t>diseminácie</w:t>
            </w:r>
            <w:proofErr w:type="spellEnd"/>
            <w:r w:rsidR="00E02491">
              <w:rPr>
                <w:color w:val="000000"/>
                <w:sz w:val="20"/>
              </w:rPr>
              <w:t xml:space="preserve"> a publicity</w:t>
            </w:r>
          </w:p>
          <w:p w:rsidR="00143D51" w:rsidRPr="00346C60" w:rsidRDefault="00143D51" w:rsidP="00EF69C7">
            <w:pPr>
              <w:contextualSpacing/>
              <w:jc w:val="both"/>
              <w:rPr>
                <w:color w:val="000000"/>
                <w:sz w:val="20"/>
              </w:rPr>
            </w:pPr>
          </w:p>
        </w:tc>
        <w:tc>
          <w:tcPr>
            <w:tcW w:w="142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Vlastný personál</w:t>
            </w: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r w:rsidRPr="00346C60">
              <w:rPr>
                <w:color w:val="000000"/>
                <w:sz w:val="20"/>
              </w:rPr>
              <w:t>1</w:t>
            </w:r>
          </w:p>
        </w:tc>
        <w:tc>
          <w:tcPr>
            <w:tcW w:w="1792" w:type="dxa"/>
            <w:tcBorders>
              <w:top w:val="nil"/>
              <w:left w:val="nil"/>
              <w:bottom w:val="single" w:sz="8" w:space="0" w:color="auto"/>
              <w:right w:val="single" w:sz="8" w:space="0" w:color="auto"/>
            </w:tcBorders>
          </w:tcPr>
          <w:p w:rsidR="00E02491" w:rsidRDefault="00143D51" w:rsidP="00E02491">
            <w:pPr>
              <w:contextualSpacing/>
              <w:jc w:val="both"/>
              <w:rPr>
                <w:color w:val="000000"/>
                <w:sz w:val="20"/>
              </w:rPr>
            </w:pPr>
            <w:r w:rsidRPr="00346C60">
              <w:rPr>
                <w:color w:val="000000"/>
                <w:sz w:val="20"/>
              </w:rPr>
              <w:t> </w:t>
            </w:r>
            <w:r w:rsidR="00E02491">
              <w:rPr>
                <w:color w:val="000000"/>
                <w:sz w:val="20"/>
              </w:rPr>
              <w:t xml:space="preserve">  Fond pracovného času zodpovedajúci ½ </w:t>
            </w:r>
          </w:p>
          <w:p w:rsidR="00143D51" w:rsidRPr="00346C60" w:rsidRDefault="00143D51" w:rsidP="00EF69C7">
            <w:pPr>
              <w:contextualSpacing/>
              <w:jc w:val="both"/>
              <w:rPr>
                <w:color w:val="000000"/>
                <w:sz w:val="20"/>
              </w:rPr>
            </w:pPr>
          </w:p>
        </w:tc>
        <w:tc>
          <w:tcPr>
            <w:tcW w:w="2160" w:type="dxa"/>
            <w:tcBorders>
              <w:top w:val="nil"/>
              <w:left w:val="nil"/>
              <w:bottom w:val="single" w:sz="8" w:space="0" w:color="auto"/>
              <w:right w:val="single" w:sz="8" w:space="0" w:color="auto"/>
            </w:tcBorders>
          </w:tcPr>
          <w:p w:rsidR="00143D51" w:rsidRPr="00346C60" w:rsidRDefault="00143D51" w:rsidP="00C5293B">
            <w:pPr>
              <w:contextualSpacing/>
              <w:jc w:val="both"/>
              <w:rPr>
                <w:color w:val="000000"/>
                <w:sz w:val="20"/>
              </w:rPr>
            </w:pPr>
            <w:r w:rsidRPr="00346C60">
              <w:rPr>
                <w:color w:val="000000"/>
                <w:sz w:val="20"/>
              </w:rPr>
              <w:t> </w:t>
            </w:r>
            <w:r w:rsidR="00E02491">
              <w:rPr>
                <w:color w:val="000000"/>
                <w:sz w:val="20"/>
              </w:rPr>
              <w:t xml:space="preserve"> 1</w:t>
            </w:r>
            <w:r w:rsidR="00C5293B">
              <w:rPr>
                <w:color w:val="000000"/>
                <w:sz w:val="20"/>
              </w:rPr>
              <w:t>0</w:t>
            </w:r>
            <w:r w:rsidR="00E02491">
              <w:rPr>
                <w:color w:val="000000"/>
                <w:sz w:val="20"/>
              </w:rPr>
              <w:t>,</w:t>
            </w:r>
            <w:r w:rsidR="00C5293B">
              <w:rPr>
                <w:color w:val="000000"/>
                <w:sz w:val="20"/>
              </w:rPr>
              <w:t>6</w:t>
            </w:r>
            <w:r w:rsidR="00E02491">
              <w:rPr>
                <w:color w:val="000000"/>
                <w:sz w:val="20"/>
              </w:rPr>
              <w:t>0</w:t>
            </w:r>
          </w:p>
        </w:tc>
      </w:tr>
      <w:tr w:rsidR="00143D51" w:rsidRPr="005E322E" w:rsidTr="0084441F">
        <w:trPr>
          <w:trHeight w:val="270"/>
        </w:trPr>
        <w:tc>
          <w:tcPr>
            <w:tcW w:w="1798" w:type="dxa"/>
            <w:tcBorders>
              <w:top w:val="nil"/>
              <w:left w:val="single" w:sz="8" w:space="0" w:color="auto"/>
              <w:bottom w:val="single" w:sz="8" w:space="0" w:color="auto"/>
              <w:right w:val="single" w:sz="8" w:space="0" w:color="auto"/>
            </w:tcBorders>
          </w:tcPr>
          <w:p w:rsidR="00143D51" w:rsidRPr="00346C60" w:rsidRDefault="00143D51" w:rsidP="00AB4A69">
            <w:pPr>
              <w:contextualSpacing/>
              <w:jc w:val="both"/>
              <w:rPr>
                <w:color w:val="000000"/>
                <w:sz w:val="20"/>
              </w:rPr>
            </w:pPr>
          </w:p>
        </w:tc>
        <w:tc>
          <w:tcPr>
            <w:tcW w:w="1080" w:type="dxa"/>
            <w:tcBorders>
              <w:top w:val="nil"/>
              <w:left w:val="nil"/>
              <w:bottom w:val="single" w:sz="8" w:space="0" w:color="auto"/>
              <w:right w:val="single" w:sz="8" w:space="0" w:color="auto"/>
            </w:tcBorders>
          </w:tcPr>
          <w:p w:rsidR="00143D51" w:rsidRPr="00346C60" w:rsidRDefault="00143D51" w:rsidP="00AB4A69">
            <w:pPr>
              <w:rPr>
                <w:color w:val="000000"/>
              </w:rPr>
            </w:pPr>
          </w:p>
        </w:tc>
        <w:tc>
          <w:tcPr>
            <w:tcW w:w="558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p>
        </w:tc>
        <w:tc>
          <w:tcPr>
            <w:tcW w:w="1420" w:type="dxa"/>
            <w:tcBorders>
              <w:top w:val="nil"/>
              <w:left w:val="nil"/>
              <w:bottom w:val="single" w:sz="8" w:space="0" w:color="auto"/>
              <w:right w:val="single" w:sz="8" w:space="0" w:color="auto"/>
            </w:tcBorders>
          </w:tcPr>
          <w:p w:rsidR="00143D51" w:rsidRPr="00346C60" w:rsidRDefault="00143D51" w:rsidP="00AB4A69">
            <w:pPr>
              <w:rPr>
                <w:color w:val="000000"/>
              </w:rPr>
            </w:pPr>
          </w:p>
        </w:tc>
        <w:tc>
          <w:tcPr>
            <w:tcW w:w="90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p>
        </w:tc>
        <w:tc>
          <w:tcPr>
            <w:tcW w:w="1792"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p>
        </w:tc>
        <w:tc>
          <w:tcPr>
            <w:tcW w:w="2160" w:type="dxa"/>
            <w:tcBorders>
              <w:top w:val="nil"/>
              <w:left w:val="nil"/>
              <w:bottom w:val="single" w:sz="8" w:space="0" w:color="auto"/>
              <w:right w:val="single" w:sz="8" w:space="0" w:color="auto"/>
            </w:tcBorders>
          </w:tcPr>
          <w:p w:rsidR="00143D51" w:rsidRPr="00346C60" w:rsidRDefault="00143D51" w:rsidP="00AB4A69">
            <w:pPr>
              <w:contextualSpacing/>
              <w:jc w:val="both"/>
              <w:rPr>
                <w:color w:val="000000"/>
                <w:sz w:val="20"/>
              </w:rPr>
            </w:pPr>
          </w:p>
        </w:tc>
      </w:tr>
    </w:tbl>
    <w:p w:rsidR="00143D51" w:rsidRPr="00346C60" w:rsidRDefault="00143D51" w:rsidP="00AB4A69">
      <w:pPr>
        <w:spacing w:line="360" w:lineRule="auto"/>
        <w:contextualSpacing/>
        <w:jc w:val="both"/>
        <w:rPr>
          <w:color w:val="000000"/>
          <w:sz w:val="20"/>
        </w:rPr>
      </w:pPr>
    </w:p>
    <w:p w:rsidR="00143D51" w:rsidRPr="00346C60" w:rsidRDefault="00143D51" w:rsidP="00AB4A69">
      <w:pPr>
        <w:spacing w:line="360" w:lineRule="auto"/>
        <w:contextualSpacing/>
        <w:rPr>
          <w:color w:val="000000"/>
        </w:rPr>
        <w:sectPr w:rsidR="00143D51" w:rsidRPr="00346C60" w:rsidSect="00BB5DD5">
          <w:pgSz w:w="16838" w:h="11906" w:orient="landscape"/>
          <w:pgMar w:top="1418" w:right="1418" w:bottom="1418" w:left="1418" w:header="709" w:footer="709" w:gutter="0"/>
          <w:cols w:space="708"/>
          <w:docGrid w:linePitch="360"/>
        </w:sectPr>
      </w:pPr>
    </w:p>
    <w:p w:rsidR="00143D51" w:rsidRPr="00346C60" w:rsidRDefault="00143D51" w:rsidP="00AB4A69">
      <w:pPr>
        <w:spacing w:line="360" w:lineRule="auto"/>
        <w:contextualSpacing/>
        <w:rPr>
          <w:color w:val="000000"/>
        </w:rPr>
      </w:pPr>
    </w:p>
    <w:p w:rsidR="00143D51" w:rsidRPr="00346C60" w:rsidRDefault="00143D51" w:rsidP="00AB4A69">
      <w:pPr>
        <w:numPr>
          <w:ilvl w:val="0"/>
          <w:numId w:val="1"/>
        </w:numPr>
        <w:spacing w:line="360" w:lineRule="auto"/>
        <w:contextualSpacing/>
        <w:jc w:val="both"/>
        <w:rPr>
          <w:b/>
          <w:color w:val="000000"/>
          <w:szCs w:val="24"/>
          <w:u w:val="single"/>
        </w:rPr>
      </w:pPr>
      <w:r w:rsidRPr="00346C60">
        <w:rPr>
          <w:b/>
          <w:color w:val="000000"/>
          <w:szCs w:val="24"/>
          <w:u w:val="single"/>
        </w:rPr>
        <w:t>Riziká</w:t>
      </w:r>
    </w:p>
    <w:p w:rsidR="00143D51" w:rsidRPr="00346C60" w:rsidRDefault="00143D51" w:rsidP="00AB4A69">
      <w:pPr>
        <w:spacing w:line="360" w:lineRule="auto"/>
        <w:contextualSpacing/>
        <w:jc w:val="both"/>
        <w:rPr>
          <w:color w:val="000000"/>
          <w:sz w:val="20"/>
        </w:rPr>
      </w:pPr>
    </w:p>
    <w:p w:rsidR="00143D51" w:rsidRPr="00346C60" w:rsidRDefault="00143D51" w:rsidP="00AB4A69">
      <w:pPr>
        <w:autoSpaceDE w:val="0"/>
        <w:autoSpaceDN w:val="0"/>
        <w:adjustRightInd w:val="0"/>
        <w:spacing w:line="360" w:lineRule="auto"/>
        <w:ind w:firstLine="595"/>
        <w:contextualSpacing/>
        <w:jc w:val="both"/>
        <w:rPr>
          <w:color w:val="000000"/>
          <w:sz w:val="20"/>
        </w:rPr>
      </w:pPr>
      <w:r w:rsidRPr="00346C60">
        <w:rPr>
          <w:color w:val="000000"/>
          <w:sz w:val="20"/>
        </w:rPr>
        <w:t>Jednotným princípom projektu je úplná reštrukturalizácia zariadení sociálnych služieb, čo je významná a evidovateľná zmena pre klientov zariadení sociálnych služieb, pre poskytovateľov a aj zriaďovateľov. Realizácia projektu otvára úplne nové kvalitatívne možnosti, pretože ide o celkom nový model služieb, nie o prispôsobenie, či adaptáciu existujúcich. Vzhľadom na uvedené skutočnosti boli identifikované nasledovné kategórie rizík:</w:t>
      </w:r>
    </w:p>
    <w:p w:rsidR="00143D51" w:rsidRPr="00346C60" w:rsidRDefault="00143D51" w:rsidP="00AB4A69">
      <w:pPr>
        <w:autoSpaceDE w:val="0"/>
        <w:autoSpaceDN w:val="0"/>
        <w:adjustRightInd w:val="0"/>
        <w:spacing w:line="360" w:lineRule="auto"/>
        <w:ind w:firstLine="595"/>
        <w:contextualSpacing/>
        <w:jc w:val="both"/>
        <w:rPr>
          <w:color w:val="000000"/>
          <w:sz w:val="20"/>
        </w:rPr>
      </w:pPr>
    </w:p>
    <w:p w:rsidR="00143D51" w:rsidRPr="00346C60" w:rsidRDefault="00143D51" w:rsidP="00AB4A69">
      <w:pPr>
        <w:pStyle w:val="Odsekzoznamu"/>
        <w:numPr>
          <w:ilvl w:val="0"/>
          <w:numId w:val="14"/>
        </w:numPr>
        <w:spacing w:after="0" w:line="360" w:lineRule="auto"/>
        <w:rPr>
          <w:rFonts w:ascii="Times New Roman" w:hAnsi="Times New Roman"/>
          <w:bCs/>
          <w:color w:val="000000"/>
          <w:sz w:val="20"/>
        </w:rPr>
      </w:pPr>
      <w:r w:rsidRPr="00346C60">
        <w:rPr>
          <w:rFonts w:ascii="Times New Roman" w:hAnsi="Times New Roman"/>
          <w:bCs/>
          <w:color w:val="000000"/>
          <w:sz w:val="20"/>
        </w:rPr>
        <w:t xml:space="preserve">Riziko odmietnutia v novom prostredí komunity obce </w:t>
      </w:r>
    </w:p>
    <w:p w:rsidR="00143D51" w:rsidRPr="00346C60" w:rsidRDefault="00143D51" w:rsidP="00AB4A69">
      <w:pPr>
        <w:pStyle w:val="Odsekzoznamu"/>
        <w:numPr>
          <w:ilvl w:val="0"/>
          <w:numId w:val="14"/>
        </w:numPr>
        <w:spacing w:after="0" w:line="360" w:lineRule="auto"/>
        <w:rPr>
          <w:rFonts w:ascii="Times New Roman" w:hAnsi="Times New Roman"/>
          <w:bCs/>
          <w:color w:val="000000"/>
          <w:sz w:val="20"/>
        </w:rPr>
      </w:pPr>
      <w:r w:rsidRPr="00346C60">
        <w:rPr>
          <w:rFonts w:ascii="Times New Roman" w:hAnsi="Times New Roman"/>
          <w:bCs/>
          <w:color w:val="000000"/>
          <w:sz w:val="20"/>
        </w:rPr>
        <w:t>Riziko komplikácie pri koordinácii vzdelávacích činností</w:t>
      </w:r>
    </w:p>
    <w:p w:rsidR="00143D51" w:rsidRPr="00346C60" w:rsidRDefault="00143D51" w:rsidP="00AB4A69">
      <w:pPr>
        <w:pStyle w:val="Odsekzoznamu"/>
        <w:numPr>
          <w:ilvl w:val="0"/>
          <w:numId w:val="14"/>
        </w:numPr>
        <w:spacing w:after="0" w:line="360" w:lineRule="auto"/>
        <w:rPr>
          <w:rFonts w:ascii="Times New Roman" w:hAnsi="Times New Roman"/>
          <w:bCs/>
          <w:color w:val="000000"/>
          <w:sz w:val="20"/>
        </w:rPr>
      </w:pPr>
      <w:r w:rsidRPr="00346C60">
        <w:rPr>
          <w:rFonts w:ascii="Times New Roman" w:hAnsi="Times New Roman"/>
          <w:bCs/>
          <w:color w:val="000000"/>
          <w:sz w:val="20"/>
        </w:rPr>
        <w:t>Riziko meškania finančných prostriedkov</w:t>
      </w:r>
    </w:p>
    <w:p w:rsidR="00143D51" w:rsidRPr="00346C60" w:rsidRDefault="00143D51" w:rsidP="00AB4A69">
      <w:pPr>
        <w:pStyle w:val="Odsekzoznamu"/>
        <w:numPr>
          <w:ilvl w:val="0"/>
          <w:numId w:val="14"/>
        </w:numPr>
        <w:spacing w:after="0" w:line="360" w:lineRule="auto"/>
        <w:rPr>
          <w:rFonts w:ascii="Times New Roman" w:hAnsi="Times New Roman"/>
          <w:bCs/>
          <w:color w:val="000000"/>
          <w:sz w:val="20"/>
        </w:rPr>
      </w:pPr>
      <w:r w:rsidRPr="00346C60">
        <w:rPr>
          <w:rFonts w:ascii="Times New Roman" w:hAnsi="Times New Roman"/>
          <w:bCs/>
          <w:color w:val="000000"/>
          <w:sz w:val="20"/>
        </w:rPr>
        <w:t>Riziko nedodržania časového harmonogramu  a možnosť ohrozenia synergie s ROP</w:t>
      </w:r>
    </w:p>
    <w:p w:rsidR="00143D51" w:rsidRPr="00346C60" w:rsidRDefault="00143D51" w:rsidP="00AB4A69">
      <w:pPr>
        <w:pStyle w:val="Odsekzoznamu"/>
        <w:numPr>
          <w:ilvl w:val="0"/>
          <w:numId w:val="14"/>
        </w:numPr>
        <w:spacing w:after="0" w:line="360" w:lineRule="auto"/>
        <w:rPr>
          <w:rFonts w:ascii="Times New Roman" w:hAnsi="Times New Roman"/>
          <w:bCs/>
          <w:color w:val="000000"/>
          <w:sz w:val="20"/>
        </w:rPr>
      </w:pPr>
      <w:r w:rsidRPr="00346C60">
        <w:rPr>
          <w:rFonts w:ascii="Times New Roman" w:hAnsi="Times New Roman"/>
          <w:bCs/>
          <w:color w:val="000000"/>
          <w:sz w:val="20"/>
        </w:rPr>
        <w:t>Riziko odporu manažmentu a zamestnancov</w:t>
      </w:r>
    </w:p>
    <w:p w:rsidR="00143D51" w:rsidRPr="00346C60" w:rsidRDefault="00143D51" w:rsidP="00AB4A69">
      <w:pPr>
        <w:pStyle w:val="Odsekzoznamu"/>
        <w:numPr>
          <w:ilvl w:val="0"/>
          <w:numId w:val="14"/>
        </w:numPr>
        <w:spacing w:after="0" w:line="360" w:lineRule="auto"/>
        <w:rPr>
          <w:rFonts w:ascii="Times New Roman" w:hAnsi="Times New Roman"/>
          <w:bCs/>
          <w:color w:val="000000"/>
          <w:sz w:val="20"/>
        </w:rPr>
      </w:pPr>
      <w:r w:rsidRPr="00346C60">
        <w:rPr>
          <w:rFonts w:ascii="Times New Roman" w:hAnsi="Times New Roman"/>
          <w:bCs/>
          <w:color w:val="000000"/>
          <w:sz w:val="20"/>
        </w:rPr>
        <w:t>Riziko odporu klientov zariadení</w:t>
      </w:r>
    </w:p>
    <w:p w:rsidR="00143D51" w:rsidRPr="00346C60" w:rsidRDefault="00143D51" w:rsidP="00AB4A69">
      <w:pPr>
        <w:spacing w:line="360" w:lineRule="auto"/>
        <w:contextualSpacing/>
        <w:jc w:val="both"/>
        <w:rPr>
          <w:bCs/>
          <w:color w:val="000000"/>
          <w:sz w:val="20"/>
        </w:rPr>
      </w:pPr>
    </w:p>
    <w:p w:rsidR="00143D51" w:rsidRPr="00346C60" w:rsidRDefault="00143D51" w:rsidP="00AB4A69">
      <w:pPr>
        <w:spacing w:line="360" w:lineRule="auto"/>
        <w:contextualSpacing/>
        <w:jc w:val="both"/>
        <w:rPr>
          <w:bCs/>
          <w:color w:val="000000"/>
          <w:sz w:val="20"/>
        </w:rPr>
      </w:pPr>
      <w:r w:rsidRPr="00346C60">
        <w:rPr>
          <w:bCs/>
          <w:color w:val="000000"/>
          <w:sz w:val="20"/>
        </w:rPr>
        <w:t xml:space="preserve">Riadenie </w:t>
      </w:r>
    </w:p>
    <w:p w:rsidR="00143D51" w:rsidRPr="00346C60" w:rsidRDefault="00143D51" w:rsidP="00AB4A69">
      <w:pPr>
        <w:spacing w:line="360" w:lineRule="auto"/>
        <w:ind w:left="284" w:hanging="284"/>
        <w:contextualSpacing/>
        <w:jc w:val="both"/>
        <w:rPr>
          <w:color w:val="000000"/>
          <w:sz w:val="20"/>
        </w:rPr>
      </w:pPr>
      <w:r w:rsidRPr="00346C60">
        <w:rPr>
          <w:bCs/>
          <w:color w:val="000000"/>
          <w:sz w:val="20"/>
        </w:rPr>
        <w:t xml:space="preserve">a) </w:t>
      </w:r>
      <w:r w:rsidRPr="00346C60">
        <w:rPr>
          <w:bCs/>
          <w:color w:val="000000"/>
          <w:sz w:val="20"/>
        </w:rPr>
        <w:tab/>
        <w:t>právnych a personálnych rizík</w:t>
      </w:r>
    </w:p>
    <w:p w:rsidR="00143D51" w:rsidRPr="00346C60" w:rsidRDefault="00143D51" w:rsidP="00AB4A69">
      <w:pPr>
        <w:spacing w:line="360" w:lineRule="auto"/>
        <w:rPr>
          <w:bCs/>
          <w:color w:val="000000"/>
          <w:sz w:val="20"/>
        </w:rPr>
      </w:pPr>
      <w:r w:rsidRPr="00346C60">
        <w:rPr>
          <w:bCs/>
          <w:color w:val="000000"/>
          <w:sz w:val="20"/>
        </w:rPr>
        <w:t xml:space="preserve">Riziko odmietnutia v novom prostredí komunity obce </w:t>
      </w:r>
    </w:p>
    <w:p w:rsidR="00143D51" w:rsidRPr="00346C60" w:rsidRDefault="00143D51" w:rsidP="00AB4A69">
      <w:pPr>
        <w:spacing w:line="360" w:lineRule="auto"/>
        <w:ind w:firstLine="708"/>
        <w:contextualSpacing/>
        <w:jc w:val="both"/>
        <w:rPr>
          <w:bCs/>
          <w:color w:val="000000"/>
          <w:sz w:val="20"/>
        </w:rPr>
      </w:pPr>
      <w:r w:rsidRPr="00346C60">
        <w:rPr>
          <w:bCs/>
          <w:color w:val="000000"/>
          <w:sz w:val="20"/>
        </w:rPr>
        <w:t>V súvislosti s rizikom súvisiacim s prijatím projektu bezprostrednou miestnou komunitou je známy syndróm NIMBY. Nie je možné úplne vylúčiť riziko negatívnych postojov  verejnosti, predovšetkým bezprostredne susediacich občanov vo vzťahu k novým formám bývania postihnutých občanov.  V tejto súvislosti sa u občanov prejavuje obava z neznámeho, nepoznaného, predsudky, mýty. Verejná mienka nie je pripravená na  integráciu tejto skupiny obyvateľstva do prostredia obce.</w:t>
      </w:r>
    </w:p>
    <w:p w:rsidR="00143D51" w:rsidRPr="00346C60" w:rsidRDefault="00143D51" w:rsidP="00AB4A69">
      <w:pPr>
        <w:spacing w:line="360" w:lineRule="auto"/>
        <w:ind w:firstLine="708"/>
        <w:contextualSpacing/>
        <w:jc w:val="both"/>
        <w:rPr>
          <w:bCs/>
          <w:color w:val="000000"/>
          <w:sz w:val="20"/>
        </w:rPr>
      </w:pPr>
      <w:r w:rsidRPr="00346C60">
        <w:rPr>
          <w:bCs/>
          <w:color w:val="000000"/>
          <w:sz w:val="20"/>
        </w:rPr>
        <w:t>Zníženie rizika (NIMBY) je možné dosiahnuť transparentnosťou,  otvorenosťou a medializáciou  cieľov a plánovaných krokov realizátorov projektu vo vzťahu k verejnosti. Z našich skúseností vieme, že otvorený proces komunikovania obsahu projektu od jeho prípravy až po ukončenie a zapájanie miestnych občanov, zamestnávateľov, združení, škôl, cirkevných zborov do jednotlivých fáz projektu, výrazne ovplyvňuje prijatie nových členov komunity „starousadlíkmi“</w:t>
      </w:r>
    </w:p>
    <w:p w:rsidR="00143D51" w:rsidRPr="00346C60" w:rsidRDefault="00143D51" w:rsidP="00AB4A69">
      <w:pPr>
        <w:spacing w:line="360" w:lineRule="auto"/>
        <w:contextualSpacing/>
        <w:jc w:val="both"/>
        <w:rPr>
          <w:bCs/>
          <w:color w:val="000000"/>
          <w:sz w:val="20"/>
        </w:rPr>
      </w:pPr>
    </w:p>
    <w:p w:rsidR="00143D51" w:rsidRPr="00346C60" w:rsidRDefault="00143D51" w:rsidP="00AB4A69">
      <w:pPr>
        <w:spacing w:line="360" w:lineRule="auto"/>
        <w:contextualSpacing/>
        <w:rPr>
          <w:bCs/>
          <w:color w:val="000000"/>
          <w:sz w:val="20"/>
        </w:rPr>
      </w:pPr>
      <w:r w:rsidRPr="00346C60">
        <w:rPr>
          <w:bCs/>
          <w:color w:val="000000"/>
          <w:sz w:val="20"/>
        </w:rPr>
        <w:t>Riziko komplikácie pri koordinácii vzdelávacích činností</w:t>
      </w:r>
    </w:p>
    <w:p w:rsidR="00143D51" w:rsidRPr="00346C60" w:rsidRDefault="00143D51" w:rsidP="00AB4A69">
      <w:pPr>
        <w:spacing w:line="360" w:lineRule="auto"/>
        <w:contextualSpacing/>
        <w:jc w:val="both"/>
        <w:rPr>
          <w:bCs/>
          <w:color w:val="000000"/>
          <w:sz w:val="20"/>
        </w:rPr>
      </w:pPr>
      <w:r w:rsidRPr="00346C60">
        <w:rPr>
          <w:bCs/>
          <w:color w:val="000000"/>
          <w:sz w:val="20"/>
        </w:rPr>
        <w:tab/>
        <w:t xml:space="preserve">Vzdelávacie aktivity sú kľúčové pre úspešnú realizáciu projektu sú špecifické nielen svojím obsahom ale tiež spôsobom realizácie. Obsahovo ide o základné dokumenty k procesu DI, ktoré je ešte len potrebné vytvoriť v spolupráci s expertmi v danej oblasti. Pri výbere autorov vzdelávacích podkladov je potrebné dbať na odbornosť a dostatok skúseností v danom obore. Realizácia vzdelávacích aktivít bude prebiehať v lokalitách po celej SR, pričom je potrebné zabezpečiť obsahovú jednotu aktivít a tiež koordináciu približne 50 lektorov. </w:t>
      </w:r>
    </w:p>
    <w:p w:rsidR="00143D51" w:rsidRPr="00346C60" w:rsidRDefault="00143D51" w:rsidP="00AB4A69">
      <w:pPr>
        <w:spacing w:line="360" w:lineRule="auto"/>
        <w:contextualSpacing/>
        <w:jc w:val="both"/>
        <w:rPr>
          <w:bCs/>
          <w:color w:val="000000"/>
          <w:sz w:val="20"/>
        </w:rPr>
      </w:pPr>
      <w:r w:rsidRPr="00346C60">
        <w:rPr>
          <w:bCs/>
          <w:color w:val="000000"/>
          <w:sz w:val="20"/>
        </w:rPr>
        <w:tab/>
        <w:t>Zníženie rizika komplikácie vychádza z predpokladu dostatočne skúseného riadiaceho personálu. Keďže FSR v minulosti realizoval niekoľko projektov, v prípade poskytnutia dostatočných kapacít je možné dané riziko považovať za minimálne.</w:t>
      </w:r>
    </w:p>
    <w:p w:rsidR="00143D51" w:rsidRPr="00346C60" w:rsidRDefault="00143D51" w:rsidP="00AB4A69">
      <w:pPr>
        <w:spacing w:line="360" w:lineRule="auto"/>
        <w:contextualSpacing/>
        <w:rPr>
          <w:bCs/>
          <w:color w:val="000000"/>
          <w:sz w:val="20"/>
        </w:rPr>
      </w:pPr>
    </w:p>
    <w:p w:rsidR="00143D51" w:rsidRPr="00346C60" w:rsidRDefault="00143D51" w:rsidP="00AB4A69">
      <w:pPr>
        <w:spacing w:line="360" w:lineRule="auto"/>
        <w:ind w:left="284" w:hanging="284"/>
        <w:contextualSpacing/>
        <w:rPr>
          <w:bCs/>
          <w:color w:val="000000"/>
          <w:sz w:val="20"/>
        </w:rPr>
      </w:pPr>
      <w:r w:rsidRPr="00346C60">
        <w:rPr>
          <w:bCs/>
          <w:color w:val="000000"/>
          <w:sz w:val="20"/>
        </w:rPr>
        <w:lastRenderedPageBreak/>
        <w:t xml:space="preserve">b) </w:t>
      </w:r>
      <w:r w:rsidRPr="00346C60">
        <w:rPr>
          <w:bCs/>
          <w:color w:val="000000"/>
          <w:sz w:val="20"/>
        </w:rPr>
        <w:tab/>
        <w:t xml:space="preserve">ekonomických rizík </w:t>
      </w:r>
    </w:p>
    <w:p w:rsidR="00143D51" w:rsidRPr="00346C60" w:rsidRDefault="00143D51" w:rsidP="00AB4A69">
      <w:pPr>
        <w:spacing w:line="360" w:lineRule="auto"/>
        <w:rPr>
          <w:bCs/>
          <w:color w:val="000000"/>
          <w:sz w:val="20"/>
        </w:rPr>
      </w:pPr>
      <w:r w:rsidRPr="00346C60">
        <w:rPr>
          <w:bCs/>
          <w:color w:val="000000"/>
          <w:sz w:val="20"/>
        </w:rPr>
        <w:t>Riziko meškania finančných prostriedkov</w:t>
      </w:r>
    </w:p>
    <w:p w:rsidR="00143D51" w:rsidRPr="00346C60" w:rsidRDefault="00143D51" w:rsidP="00AB4A69">
      <w:pPr>
        <w:spacing w:line="360" w:lineRule="auto"/>
        <w:contextualSpacing/>
        <w:jc w:val="both"/>
        <w:rPr>
          <w:bCs/>
          <w:color w:val="000000"/>
          <w:sz w:val="20"/>
        </w:rPr>
      </w:pPr>
      <w:r w:rsidRPr="00346C60">
        <w:rPr>
          <w:bCs/>
          <w:color w:val="000000"/>
          <w:sz w:val="20"/>
        </w:rPr>
        <w:tab/>
        <w:t xml:space="preserve">Väčšina finančných prostriedkov určených pre národný projekt bude využitá na úhrady miezd pracovníkom v pracovnom pomere resp.  mimo pracovného pomeru. Len časť financií je určená pre externých dodávateľov. Z tohto hľadiska možno definovať nízke riziko platobnej neschopnosti alebo meškania platieb. Časový nesúlad medzi uhradením výdavkov a ich zúčtovaním  a preplatením bude riešený rovnako ako v iných už realizovaných projektoch – prostriedky budú uhradené z rozpočtu prijímateľa. </w:t>
      </w:r>
    </w:p>
    <w:p w:rsidR="00143D51" w:rsidRPr="00346C60" w:rsidRDefault="00143D51" w:rsidP="00AB4A69">
      <w:pPr>
        <w:spacing w:line="360" w:lineRule="auto"/>
        <w:contextualSpacing/>
        <w:rPr>
          <w:bCs/>
          <w:color w:val="000000"/>
          <w:sz w:val="20"/>
        </w:rPr>
      </w:pPr>
    </w:p>
    <w:p w:rsidR="00143D51" w:rsidRPr="00346C60" w:rsidRDefault="00143D51" w:rsidP="00AB4A69">
      <w:pPr>
        <w:spacing w:line="360" w:lineRule="auto"/>
        <w:rPr>
          <w:bCs/>
          <w:color w:val="000000"/>
          <w:sz w:val="20"/>
        </w:rPr>
      </w:pPr>
      <w:r w:rsidRPr="00346C60">
        <w:rPr>
          <w:bCs/>
          <w:color w:val="000000"/>
          <w:sz w:val="20"/>
        </w:rPr>
        <w:t>Riziko nedodržania časového harmonogramu  a možnosť ohrozenia synergie s ROP</w:t>
      </w:r>
    </w:p>
    <w:p w:rsidR="00143D51" w:rsidRPr="00346C60" w:rsidRDefault="00143D51" w:rsidP="00AB4A69">
      <w:pPr>
        <w:spacing w:line="360" w:lineRule="auto"/>
        <w:jc w:val="both"/>
        <w:rPr>
          <w:bCs/>
          <w:color w:val="000000"/>
          <w:sz w:val="20"/>
        </w:rPr>
      </w:pPr>
      <w:r w:rsidRPr="00346C60">
        <w:rPr>
          <w:bCs/>
          <w:color w:val="000000"/>
          <w:sz w:val="20"/>
        </w:rPr>
        <w:tab/>
        <w:t>Realizácia, resp. účasť v národnom projekte na podporu procesu DI je základným kritériom oprávnenosti žiadateľa v rámci pripravovanej výzvy financovanej z prostriedkov ERDF. Ministerstvo práce, sociálnych vecí a rodiny SR bude dávať písomné vyjadrenie k žiadostiam o poskytnutie  nenávratného finančného príspevku z  prostriedkov ERDF</w:t>
      </w:r>
      <w:r w:rsidRPr="00346C60">
        <w:rPr>
          <w:rFonts w:ascii="Arial Narrow" w:hAnsi="Arial Narrow"/>
          <w:color w:val="000000"/>
        </w:rPr>
        <w:t xml:space="preserve">. </w:t>
      </w:r>
      <w:r w:rsidRPr="00346C60">
        <w:rPr>
          <w:bCs/>
          <w:color w:val="000000"/>
          <w:sz w:val="20"/>
        </w:rPr>
        <w:t>V prípade oneskorenej realizácie NP DI môže dôjsť ku komplikáciám v čerpaní finančných prostriedkov z OP ROP, ktorý je financovaný z ERDF.</w:t>
      </w:r>
    </w:p>
    <w:p w:rsidR="00143D51" w:rsidRPr="00346C60" w:rsidRDefault="00143D51" w:rsidP="00AB4A69">
      <w:pPr>
        <w:spacing w:line="360" w:lineRule="auto"/>
        <w:jc w:val="both"/>
        <w:rPr>
          <w:bCs/>
          <w:color w:val="000000"/>
          <w:sz w:val="20"/>
        </w:rPr>
      </w:pPr>
      <w:r w:rsidRPr="00346C60">
        <w:rPr>
          <w:bCs/>
          <w:color w:val="000000"/>
          <w:sz w:val="20"/>
        </w:rPr>
        <w:tab/>
        <w:t xml:space="preserve">Zníženie rizika vychádza z predpokladu, že pripravený projektový zámer bude spĺňať všetky potrebné náležitosti, aby žiadateľ mohol dostatočne rýchlo vypracovať a predložiť RO finálnu verziu žiadosti o nenávratný finančný príspevok. </w:t>
      </w:r>
    </w:p>
    <w:p w:rsidR="00143D51" w:rsidRPr="00346C60" w:rsidRDefault="00143D51" w:rsidP="00AB4A69">
      <w:pPr>
        <w:spacing w:line="360" w:lineRule="auto"/>
        <w:contextualSpacing/>
        <w:rPr>
          <w:bCs/>
          <w:color w:val="000000"/>
          <w:sz w:val="20"/>
        </w:rPr>
      </w:pPr>
    </w:p>
    <w:p w:rsidR="00143D51" w:rsidRPr="00346C60" w:rsidRDefault="00143D51" w:rsidP="00AB4A69">
      <w:pPr>
        <w:spacing w:line="360" w:lineRule="auto"/>
        <w:ind w:left="284" w:hanging="284"/>
        <w:contextualSpacing/>
        <w:rPr>
          <w:bCs/>
          <w:color w:val="000000"/>
          <w:sz w:val="20"/>
        </w:rPr>
      </w:pPr>
      <w:r w:rsidRPr="00346C60">
        <w:rPr>
          <w:bCs/>
          <w:color w:val="000000"/>
          <w:sz w:val="20"/>
        </w:rPr>
        <w:t>c)</w:t>
      </w:r>
      <w:r w:rsidRPr="00346C60">
        <w:rPr>
          <w:bCs/>
          <w:color w:val="000000"/>
          <w:sz w:val="20"/>
        </w:rPr>
        <w:tab/>
        <w:t xml:space="preserve"> rizík z nedosiahnutia cieľových hodnôt ukazovateľov </w:t>
      </w:r>
    </w:p>
    <w:p w:rsidR="00143D51" w:rsidRPr="00346C60" w:rsidRDefault="00143D51" w:rsidP="00AB4A69">
      <w:pPr>
        <w:spacing w:line="360" w:lineRule="auto"/>
        <w:rPr>
          <w:bCs/>
          <w:color w:val="000000"/>
          <w:sz w:val="20"/>
        </w:rPr>
      </w:pPr>
      <w:r w:rsidRPr="00346C60">
        <w:rPr>
          <w:bCs/>
          <w:color w:val="000000"/>
          <w:sz w:val="20"/>
        </w:rPr>
        <w:t>Riziko možného odporu manažmentu a zamestnancov</w:t>
      </w:r>
    </w:p>
    <w:p w:rsidR="00143D51" w:rsidRPr="00346C60" w:rsidRDefault="00143D51" w:rsidP="00AB4A69">
      <w:pPr>
        <w:spacing w:line="360" w:lineRule="auto"/>
        <w:ind w:firstLine="708"/>
        <w:contextualSpacing/>
        <w:jc w:val="both"/>
        <w:rPr>
          <w:bCs/>
          <w:color w:val="000000"/>
          <w:sz w:val="20"/>
        </w:rPr>
      </w:pPr>
      <w:r w:rsidRPr="00346C60">
        <w:rPr>
          <w:bCs/>
          <w:color w:val="000000"/>
          <w:sz w:val="20"/>
        </w:rPr>
        <w:t xml:space="preserve">Realizácia projektu vyžaduje od pracovníkov a manažmentu vybraných zariadení  sociálnych služieb nielen dodržiavanie práv jednotlivcov, ale aj zvyšovanie odbornosti sociálnej práce pri práci s cieľovými skupinami a jednotlivcami. Úspešná implementácia predpokladá významnú zmenu postojov, prístupov a metód práce. Zamestnanci a manažment  musia taktiež absolvovať vzdelávanie, čím na nich budú kladené zvýšené nároky na pracovné nasadenie a flexibilitu. Predpokladá sa zvýšenie záťaže u pracovníkov spôsobené obavami zo straty zamestnania a z personálnych zmien súvisiacich s transformáciou zariadenia. </w:t>
      </w:r>
    </w:p>
    <w:p w:rsidR="00143D51" w:rsidRPr="00346C60" w:rsidRDefault="00143D51" w:rsidP="00AB4A69">
      <w:pPr>
        <w:spacing w:line="360" w:lineRule="auto"/>
        <w:ind w:firstLine="708"/>
        <w:contextualSpacing/>
        <w:jc w:val="both"/>
        <w:rPr>
          <w:bCs/>
          <w:color w:val="000000"/>
          <w:sz w:val="20"/>
        </w:rPr>
      </w:pPr>
      <w:r w:rsidRPr="00346C60">
        <w:rPr>
          <w:bCs/>
          <w:color w:val="000000"/>
          <w:sz w:val="20"/>
        </w:rPr>
        <w:t>Zníženie až  vylúčenie rizika spojeného s obavou a možným odporom manažmentu a zamestnancov bude možné podporiť preukázateľným rozvojom  klientov, skúsenosťami získanými na stážach, príkladmi dobrej praxe deinštitucionalizácie v Slovenskej republike a v zahraničí.</w:t>
      </w:r>
    </w:p>
    <w:p w:rsidR="00143D51" w:rsidRPr="00346C60" w:rsidRDefault="00143D51" w:rsidP="00AB4A69">
      <w:pPr>
        <w:spacing w:line="360" w:lineRule="auto"/>
        <w:contextualSpacing/>
        <w:jc w:val="both"/>
        <w:rPr>
          <w:bCs/>
          <w:color w:val="000000"/>
          <w:sz w:val="20"/>
        </w:rPr>
      </w:pPr>
    </w:p>
    <w:p w:rsidR="00143D51" w:rsidRPr="00346C60" w:rsidRDefault="00143D51" w:rsidP="00AB4A69">
      <w:pPr>
        <w:spacing w:line="360" w:lineRule="auto"/>
        <w:contextualSpacing/>
        <w:jc w:val="both"/>
        <w:rPr>
          <w:bCs/>
          <w:color w:val="000000"/>
          <w:sz w:val="20"/>
        </w:rPr>
      </w:pPr>
      <w:r w:rsidRPr="00346C60">
        <w:rPr>
          <w:bCs/>
          <w:color w:val="000000"/>
          <w:sz w:val="20"/>
        </w:rPr>
        <w:t>Riziko možného odporu klientov zariadení</w:t>
      </w:r>
    </w:p>
    <w:p w:rsidR="00143D51" w:rsidRPr="00346C60" w:rsidRDefault="00143D51" w:rsidP="00AB4A69">
      <w:pPr>
        <w:spacing w:line="360" w:lineRule="auto"/>
        <w:contextualSpacing/>
        <w:jc w:val="both"/>
        <w:rPr>
          <w:bCs/>
          <w:color w:val="000000"/>
          <w:sz w:val="20"/>
        </w:rPr>
      </w:pPr>
      <w:r w:rsidRPr="00346C60">
        <w:rPr>
          <w:bCs/>
          <w:color w:val="000000"/>
          <w:sz w:val="20"/>
        </w:rPr>
        <w:tab/>
        <w:t xml:space="preserve">Zvýšené nároky budú kladené aj na klientov samotných zariadení. Okrem účasti na vzdelávacích aktivitách pôjde predovšetkým o akceptovanie zmeny prostredia a lokality. Z veľkých inštitucionálnych zariadení budú postupne premiestňovaní do malých – </w:t>
      </w:r>
      <w:proofErr w:type="spellStart"/>
      <w:r w:rsidRPr="00346C60">
        <w:rPr>
          <w:bCs/>
          <w:color w:val="000000"/>
          <w:sz w:val="20"/>
        </w:rPr>
        <w:t>komunitných</w:t>
      </w:r>
      <w:proofErr w:type="spellEnd"/>
      <w:r w:rsidRPr="00346C60">
        <w:rPr>
          <w:bCs/>
          <w:color w:val="000000"/>
          <w:sz w:val="20"/>
        </w:rPr>
        <w:t xml:space="preserve"> zariadení s neporovnateľne menšou kapacitou, odlišnými službami a predovšetkým celkovo novým prostredím.</w:t>
      </w:r>
    </w:p>
    <w:p w:rsidR="00143D51" w:rsidRPr="00346C60" w:rsidRDefault="00143D51" w:rsidP="00AB4A69">
      <w:pPr>
        <w:spacing w:line="360" w:lineRule="auto"/>
        <w:contextualSpacing/>
        <w:jc w:val="both"/>
        <w:rPr>
          <w:bCs/>
          <w:color w:val="000000"/>
          <w:sz w:val="20"/>
        </w:rPr>
      </w:pPr>
      <w:r w:rsidRPr="00346C60">
        <w:rPr>
          <w:bCs/>
          <w:color w:val="000000"/>
          <w:sz w:val="20"/>
        </w:rPr>
        <w:tab/>
        <w:t>Aby sa znížilo riziko, budú klienti zariadení dostatočne a pravidelne informovaní o celom procese, spôsobe jeho realizácie a jeho cieľoch v rámci realizácie vzdelávacích aktivít.</w:t>
      </w:r>
    </w:p>
    <w:sectPr w:rsidR="00143D51" w:rsidRPr="00346C60" w:rsidSect="008E7D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455" w:rsidRDefault="00CC1455">
      <w:r>
        <w:separator/>
      </w:r>
    </w:p>
  </w:endnote>
  <w:endnote w:type="continuationSeparator" w:id="0">
    <w:p w:rsidR="00CC1455" w:rsidRDefault="00CC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KabelE">
    <w:altName w:val="Courier New"/>
    <w:panose1 w:val="00000000000000000000"/>
    <w:charset w:val="FF"/>
    <w:family w:val="decorative"/>
    <w:notTrueType/>
    <w:pitch w:val="variable"/>
    <w:sig w:usb0="00000003"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HelveticaNewE">
    <w:altName w:val="Courier New"/>
    <w:panose1 w:val="00000000000000000000"/>
    <w:charset w:val="FF"/>
    <w:family w:val="decorative"/>
    <w:notTrueType/>
    <w:pitch w:val="variable"/>
    <w:sig w:usb0="00000003"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77" w:rsidRDefault="00847B77">
    <w:pPr>
      <w:pStyle w:val="Pta"/>
      <w:jc w:val="right"/>
    </w:pPr>
    <w:r>
      <w:fldChar w:fldCharType="begin"/>
    </w:r>
    <w:r>
      <w:instrText xml:space="preserve"> PAGE   \* MERGEFORMAT </w:instrText>
    </w:r>
    <w:r>
      <w:fldChar w:fldCharType="separate"/>
    </w:r>
    <w:r w:rsidR="00E64F8A">
      <w:rPr>
        <w:noProof/>
      </w:rPr>
      <w:t>1</w:t>
    </w:r>
    <w:r>
      <w:rPr>
        <w:noProof/>
      </w:rPr>
      <w:fldChar w:fldCharType="end"/>
    </w:r>
  </w:p>
  <w:p w:rsidR="00847B77" w:rsidRPr="00F704E7" w:rsidRDefault="00847B77" w:rsidP="00371C8E">
    <w:pPr>
      <w:pStyle w:val="Pta"/>
      <w:tabs>
        <w:tab w:val="clear" w:pos="4536"/>
        <w:tab w:val="clear" w:pos="9072"/>
        <w:tab w:val="left" w:pos="7245"/>
      </w:tabs>
      <w:rPr>
        <w:rFonts w:ascii="Arial Narrow" w:hAnsi="Arial Narrow"/>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455" w:rsidRDefault="00CC1455">
      <w:r>
        <w:separator/>
      </w:r>
    </w:p>
  </w:footnote>
  <w:footnote w:type="continuationSeparator" w:id="0">
    <w:p w:rsidR="00CC1455" w:rsidRDefault="00CC1455">
      <w:r>
        <w:continuationSeparator/>
      </w:r>
    </w:p>
  </w:footnote>
  <w:footnote w:id="1">
    <w:p w:rsidR="00847B77" w:rsidRDefault="00847B77" w:rsidP="007D1CE9">
      <w:pPr>
        <w:pStyle w:val="Textpoznmkypodiarou"/>
        <w:ind w:left="284" w:hanging="284"/>
      </w:pPr>
      <w:r>
        <w:rPr>
          <w:rStyle w:val="Odkaznapoznmkupodiarou"/>
        </w:rPr>
        <w:footnoteRef/>
      </w:r>
      <w:r>
        <w:tab/>
      </w:r>
      <w:r w:rsidRPr="00D4737A">
        <w:rPr>
          <w:sz w:val="18"/>
          <w:szCs w:val="18"/>
        </w:rPr>
        <w:t xml:space="preserve">Podrobnejšie informácie k vyplneniu tejto prílohy žiadosti o NFP je </w:t>
      </w:r>
      <w:r>
        <w:rPr>
          <w:sz w:val="18"/>
          <w:szCs w:val="18"/>
        </w:rPr>
        <w:t xml:space="preserve">uvedený </w:t>
      </w:r>
      <w:r w:rsidRPr="00D4737A">
        <w:rPr>
          <w:sz w:val="18"/>
          <w:szCs w:val="18"/>
        </w:rPr>
        <w:t>v dokumente „Výklad k vyplneniu opisu projektu“</w:t>
      </w:r>
    </w:p>
  </w:footnote>
  <w:footnote w:id="2">
    <w:p w:rsidR="00847B77" w:rsidRDefault="00847B77" w:rsidP="007D1CE9">
      <w:pPr>
        <w:pStyle w:val="Textpoznmkypodiarou"/>
        <w:ind w:left="284" w:hanging="284"/>
      </w:pPr>
      <w:r w:rsidRPr="00BC631D">
        <w:rPr>
          <w:rStyle w:val="Odkaznapoznmkupodiarou"/>
          <w:rFonts w:ascii="Arial Narrow" w:hAnsi="Arial Narrow"/>
          <w:sz w:val="18"/>
          <w:szCs w:val="18"/>
        </w:rPr>
        <w:footnoteRef/>
      </w:r>
      <w:r>
        <w:rPr>
          <w:rFonts w:ascii="Arial Narrow" w:hAnsi="Arial Narrow"/>
          <w:sz w:val="18"/>
          <w:szCs w:val="18"/>
        </w:rPr>
        <w:tab/>
      </w:r>
      <w:r w:rsidRPr="00D4737A">
        <w:rPr>
          <w:sz w:val="18"/>
          <w:szCs w:val="18"/>
        </w:rPr>
        <w:t>Žiadateľ</w:t>
      </w:r>
      <w:r>
        <w:rPr>
          <w:sz w:val="18"/>
          <w:szCs w:val="18"/>
        </w:rPr>
        <w:t xml:space="preserve"> o NFP</w:t>
      </w:r>
      <w:r w:rsidRPr="00D4737A">
        <w:rPr>
          <w:sz w:val="18"/>
          <w:szCs w:val="18"/>
        </w:rPr>
        <w:t xml:space="preserve"> uvedie termín od – do vo formáte mm/</w:t>
      </w:r>
      <w:proofErr w:type="spellStart"/>
      <w:r w:rsidRPr="00D4737A">
        <w:rPr>
          <w:sz w:val="18"/>
          <w:szCs w:val="18"/>
        </w:rPr>
        <w:t>rrrr</w:t>
      </w:r>
      <w:proofErr w:type="spellEnd"/>
      <w:r w:rsidRPr="00D4737A">
        <w:rPr>
          <w:sz w:val="18"/>
          <w:szCs w:val="18"/>
        </w:rPr>
        <w:t xml:space="preserve"> v súlade s tabuľkou č. 11 Žiadosti o nenávratný finančný príspevok</w:t>
      </w:r>
    </w:p>
  </w:footnote>
  <w:footnote w:id="3">
    <w:p w:rsidR="00847B77" w:rsidRDefault="00847B77" w:rsidP="00D10984">
      <w:pPr>
        <w:pStyle w:val="Textpoznmkypodiarou"/>
        <w:jc w:val="both"/>
      </w:pPr>
      <w:r w:rsidRPr="005D5472">
        <w:rPr>
          <w:rStyle w:val="Odkaznapoznmkupodiarou"/>
          <w:rFonts w:ascii="Arial Narrow" w:hAnsi="Arial Narrow"/>
        </w:rPr>
        <w:footnoteRef/>
      </w:r>
      <w:r w:rsidRPr="005D5472">
        <w:rPr>
          <w:rFonts w:ascii="Arial Narrow" w:hAnsi="Arial Narrow"/>
        </w:rPr>
        <w:t xml:space="preserve"> </w:t>
      </w:r>
      <w:r w:rsidRPr="005D5472">
        <w:rPr>
          <w:rFonts w:ascii="Arial Narrow" w:hAnsi="Arial Narrow"/>
        </w:rPr>
        <w:t>Výber z číselníka merateľných ukazovateľov</w:t>
      </w:r>
      <w:r>
        <w:rPr>
          <w:rFonts w:ascii="Arial Narrow" w:hAnsi="Arial Narrow"/>
        </w:rPr>
        <w:t>.</w:t>
      </w:r>
    </w:p>
  </w:footnote>
  <w:footnote w:id="4">
    <w:p w:rsidR="00847B77" w:rsidRDefault="00847B77" w:rsidP="00D10984">
      <w:pPr>
        <w:pStyle w:val="Textpoznmkypodiarou"/>
        <w:jc w:val="both"/>
      </w:pPr>
      <w:r w:rsidRPr="002C5886">
        <w:rPr>
          <w:rStyle w:val="Odkaznapoznmkupodiarou"/>
          <w:rFonts w:ascii="Arial Narrow" w:hAnsi="Arial Narrow"/>
        </w:rPr>
        <w:footnoteRef/>
      </w:r>
      <w:r w:rsidRPr="002C5886">
        <w:rPr>
          <w:rFonts w:ascii="Arial Narrow" w:hAnsi="Arial Narrow"/>
        </w:rPr>
        <w:t>U</w:t>
      </w:r>
      <w:r>
        <w:rPr>
          <w:rFonts w:ascii="Arial Narrow" w:hAnsi="Arial Narrow"/>
        </w:rPr>
        <w:t>vádza sa</w:t>
      </w:r>
      <w:r w:rsidRPr="00F86550">
        <w:rPr>
          <w:rFonts w:ascii="Arial Narrow" w:hAnsi="Arial Narrow"/>
        </w:rPr>
        <w:t xml:space="preserve"> konkrétna hodnota </w:t>
      </w:r>
      <w:r w:rsidRPr="005D5472">
        <w:rPr>
          <w:rFonts w:ascii="Arial Narrow" w:hAnsi="Arial Narrow"/>
        </w:rPr>
        <w:t xml:space="preserve">merateľných </w:t>
      </w:r>
      <w:proofErr w:type="spellStart"/>
      <w:r w:rsidRPr="005D5472">
        <w:rPr>
          <w:rFonts w:ascii="Arial Narrow" w:hAnsi="Arial Narrow"/>
        </w:rPr>
        <w:t>ukazovateľov</w:t>
      </w:r>
      <w:r>
        <w:rPr>
          <w:rFonts w:ascii="Arial Narrow" w:hAnsi="Arial Narrow"/>
        </w:rPr>
        <w:t>za</w:t>
      </w:r>
      <w:proofErr w:type="spellEnd"/>
      <w:r>
        <w:rPr>
          <w:rFonts w:ascii="Arial Narrow" w:hAnsi="Arial Narrow"/>
        </w:rPr>
        <w:t xml:space="preserve"> sledovaný rok (nie prírastok, resp. rozdiel hodnoty</w:t>
      </w:r>
      <w:r>
        <w:rPr>
          <w:rFonts w:ascii="Arial Narrow" w:hAnsi="Arial Narrow"/>
        </w:rPr>
        <w:br/>
      </w:r>
      <w:r w:rsidRPr="005D5472">
        <w:rPr>
          <w:rFonts w:ascii="Arial Narrow" w:hAnsi="Arial Narrow"/>
        </w:rPr>
        <w:t>merateľných ukazovateľov</w:t>
      </w:r>
      <w:r>
        <w:rPr>
          <w:rFonts w:ascii="Arial Narrow" w:hAnsi="Arial Narrow"/>
        </w:rPr>
        <w:t xml:space="preserve"> voči predchádzajúcemu roku)</w:t>
      </w:r>
      <w:r w:rsidRPr="00F86550">
        <w:rPr>
          <w:rFonts w:ascii="Arial Narrow" w:hAnsi="Arial Narrow"/>
        </w:rPr>
        <w:t>.</w:t>
      </w:r>
    </w:p>
  </w:footnote>
  <w:footnote w:id="5">
    <w:p w:rsidR="00847B77" w:rsidRDefault="00847B77" w:rsidP="00556209">
      <w:pPr>
        <w:pStyle w:val="Textpoznmkypodiarou"/>
      </w:pPr>
      <w:r>
        <w:rPr>
          <w:rStyle w:val="Odkaznapoznmkupodiarou"/>
        </w:rPr>
        <w:footnoteRef/>
      </w:r>
      <w:r>
        <w:t xml:space="preserve"> </w:t>
      </w:r>
      <w:r>
        <w:t>Nehodiace sa preškrtnite</w:t>
      </w:r>
    </w:p>
  </w:footnote>
  <w:footnote w:id="6">
    <w:p w:rsidR="00847B77" w:rsidRDefault="00847B77" w:rsidP="00701D6C">
      <w:pPr>
        <w:pStyle w:val="Textpoznmkypodiarou"/>
      </w:pPr>
      <w:r>
        <w:rPr>
          <w:rStyle w:val="Odkaznapoznmkupodiarou"/>
        </w:rPr>
        <w:footnoteRef/>
      </w:r>
      <w:r>
        <w:t xml:space="preserve"> </w:t>
      </w:r>
      <w:r>
        <w:t>Odporúčame pri stanovení pracovných pozícií pri administratívnom / obslužnom personáli vychádzať z platného usmernenia k oprávnenosti výdavkov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77" w:rsidRDefault="00847B77" w:rsidP="0065142C">
    <w:pPr>
      <w:pStyle w:val="Hlavik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637"/>
    <w:multiLevelType w:val="hybridMultilevel"/>
    <w:tmpl w:val="4EF223E2"/>
    <w:lvl w:ilvl="0" w:tplc="041B0011">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17358FC"/>
    <w:multiLevelType w:val="hybridMultilevel"/>
    <w:tmpl w:val="FB06BA18"/>
    <w:lvl w:ilvl="0" w:tplc="041B0011">
      <w:start w:val="1"/>
      <w:numFmt w:val="decimal"/>
      <w:lvlText w:val="%1)"/>
      <w:lvlJc w:val="left"/>
      <w:pPr>
        <w:ind w:left="363" w:hanging="360"/>
      </w:pPr>
      <w:rPr>
        <w:rFonts w:cs="Times New Roman" w:hint="default"/>
      </w:rPr>
    </w:lvl>
    <w:lvl w:ilvl="1" w:tplc="041B0019" w:tentative="1">
      <w:start w:val="1"/>
      <w:numFmt w:val="lowerLetter"/>
      <w:lvlText w:val="%2."/>
      <w:lvlJc w:val="left"/>
      <w:pPr>
        <w:ind w:left="1083" w:hanging="360"/>
      </w:pPr>
      <w:rPr>
        <w:rFonts w:cs="Times New Roman"/>
      </w:rPr>
    </w:lvl>
    <w:lvl w:ilvl="2" w:tplc="041B001B" w:tentative="1">
      <w:start w:val="1"/>
      <w:numFmt w:val="lowerRoman"/>
      <w:lvlText w:val="%3."/>
      <w:lvlJc w:val="right"/>
      <w:pPr>
        <w:ind w:left="1803" w:hanging="180"/>
      </w:pPr>
      <w:rPr>
        <w:rFonts w:cs="Times New Roman"/>
      </w:rPr>
    </w:lvl>
    <w:lvl w:ilvl="3" w:tplc="041B000F" w:tentative="1">
      <w:start w:val="1"/>
      <w:numFmt w:val="decimal"/>
      <w:lvlText w:val="%4."/>
      <w:lvlJc w:val="left"/>
      <w:pPr>
        <w:ind w:left="2523" w:hanging="360"/>
      </w:pPr>
      <w:rPr>
        <w:rFonts w:cs="Times New Roman"/>
      </w:rPr>
    </w:lvl>
    <w:lvl w:ilvl="4" w:tplc="041B0019" w:tentative="1">
      <w:start w:val="1"/>
      <w:numFmt w:val="lowerLetter"/>
      <w:lvlText w:val="%5."/>
      <w:lvlJc w:val="left"/>
      <w:pPr>
        <w:ind w:left="3243" w:hanging="360"/>
      </w:pPr>
      <w:rPr>
        <w:rFonts w:cs="Times New Roman"/>
      </w:rPr>
    </w:lvl>
    <w:lvl w:ilvl="5" w:tplc="041B001B" w:tentative="1">
      <w:start w:val="1"/>
      <w:numFmt w:val="lowerRoman"/>
      <w:lvlText w:val="%6."/>
      <w:lvlJc w:val="right"/>
      <w:pPr>
        <w:ind w:left="3963" w:hanging="180"/>
      </w:pPr>
      <w:rPr>
        <w:rFonts w:cs="Times New Roman"/>
      </w:rPr>
    </w:lvl>
    <w:lvl w:ilvl="6" w:tplc="041B000F" w:tentative="1">
      <w:start w:val="1"/>
      <w:numFmt w:val="decimal"/>
      <w:lvlText w:val="%7."/>
      <w:lvlJc w:val="left"/>
      <w:pPr>
        <w:ind w:left="4683" w:hanging="360"/>
      </w:pPr>
      <w:rPr>
        <w:rFonts w:cs="Times New Roman"/>
      </w:rPr>
    </w:lvl>
    <w:lvl w:ilvl="7" w:tplc="041B0019" w:tentative="1">
      <w:start w:val="1"/>
      <w:numFmt w:val="lowerLetter"/>
      <w:lvlText w:val="%8."/>
      <w:lvlJc w:val="left"/>
      <w:pPr>
        <w:ind w:left="5403" w:hanging="360"/>
      </w:pPr>
      <w:rPr>
        <w:rFonts w:cs="Times New Roman"/>
      </w:rPr>
    </w:lvl>
    <w:lvl w:ilvl="8" w:tplc="041B001B" w:tentative="1">
      <w:start w:val="1"/>
      <w:numFmt w:val="lowerRoman"/>
      <w:lvlText w:val="%9."/>
      <w:lvlJc w:val="right"/>
      <w:pPr>
        <w:ind w:left="6123" w:hanging="180"/>
      </w:pPr>
      <w:rPr>
        <w:rFonts w:cs="Times New Roman"/>
      </w:rPr>
    </w:lvl>
  </w:abstractNum>
  <w:abstractNum w:abstractNumId="2">
    <w:nsid w:val="04E61181"/>
    <w:multiLevelType w:val="hybridMultilevel"/>
    <w:tmpl w:val="6F882DDA"/>
    <w:lvl w:ilvl="0" w:tplc="6EE25774">
      <w:start w:val="1"/>
      <w:numFmt w:val="bullet"/>
      <w:lvlText w:val="-"/>
      <w:lvlJc w:val="left"/>
      <w:pPr>
        <w:ind w:left="840" w:hanging="360"/>
      </w:pPr>
      <w:rPr>
        <w:rFonts w:ascii="Calibri" w:eastAsia="Times New Roman" w:hAnsi="Calibri" w:hint="default"/>
      </w:rPr>
    </w:lvl>
    <w:lvl w:ilvl="1" w:tplc="041B0003" w:tentative="1">
      <w:start w:val="1"/>
      <w:numFmt w:val="bullet"/>
      <w:lvlText w:val="o"/>
      <w:lvlJc w:val="left"/>
      <w:pPr>
        <w:ind w:left="1680" w:hanging="360"/>
      </w:pPr>
      <w:rPr>
        <w:rFonts w:ascii="Courier New" w:hAnsi="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3">
    <w:nsid w:val="04EA3732"/>
    <w:multiLevelType w:val="hybridMultilevel"/>
    <w:tmpl w:val="4EF223E2"/>
    <w:lvl w:ilvl="0" w:tplc="041B0011">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95D6A43"/>
    <w:multiLevelType w:val="hybridMultilevel"/>
    <w:tmpl w:val="C9020E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F473E06"/>
    <w:multiLevelType w:val="hybridMultilevel"/>
    <w:tmpl w:val="6D829C8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44C66CA"/>
    <w:multiLevelType w:val="hybridMultilevel"/>
    <w:tmpl w:val="605E8C86"/>
    <w:lvl w:ilvl="0" w:tplc="881878AC">
      <w:start w:val="1"/>
      <w:numFmt w:val="lowerLetter"/>
      <w:lvlText w:val="%1."/>
      <w:lvlJc w:val="left"/>
      <w:pPr>
        <w:ind w:left="720" w:hanging="360"/>
      </w:pPr>
      <w:rPr>
        <w:rFonts w:cs="Times New Roman"/>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7F13A21"/>
    <w:multiLevelType w:val="hybridMultilevel"/>
    <w:tmpl w:val="4EF223E2"/>
    <w:lvl w:ilvl="0" w:tplc="041B0011">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1A9E4A33"/>
    <w:multiLevelType w:val="hybridMultilevel"/>
    <w:tmpl w:val="85F217B0"/>
    <w:lvl w:ilvl="0" w:tplc="A1D87D0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1DFC7A91"/>
    <w:multiLevelType w:val="hybridMultilevel"/>
    <w:tmpl w:val="26D6547C"/>
    <w:lvl w:ilvl="0" w:tplc="041B0011">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1E485CC0"/>
    <w:multiLevelType w:val="hybridMultilevel"/>
    <w:tmpl w:val="0A301D80"/>
    <w:lvl w:ilvl="0" w:tplc="F0102760">
      <w:start w:val="1"/>
      <w:numFmt w:val="bullet"/>
      <w:lvlText w:val=""/>
      <w:lvlJc w:val="center"/>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nsid w:val="22CB0FA5"/>
    <w:multiLevelType w:val="hybridMultilevel"/>
    <w:tmpl w:val="C7081E76"/>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2C5501E5"/>
    <w:multiLevelType w:val="hybridMultilevel"/>
    <w:tmpl w:val="E8E07EA6"/>
    <w:lvl w:ilvl="0" w:tplc="0BE499FE">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2F947BC5"/>
    <w:multiLevelType w:val="hybridMultilevel"/>
    <w:tmpl w:val="FB06BA18"/>
    <w:lvl w:ilvl="0" w:tplc="041B0011">
      <w:start w:val="1"/>
      <w:numFmt w:val="decimal"/>
      <w:lvlText w:val="%1)"/>
      <w:lvlJc w:val="left"/>
      <w:pPr>
        <w:ind w:left="363" w:hanging="360"/>
      </w:pPr>
      <w:rPr>
        <w:rFonts w:cs="Times New Roman" w:hint="default"/>
      </w:rPr>
    </w:lvl>
    <w:lvl w:ilvl="1" w:tplc="041B0019" w:tentative="1">
      <w:start w:val="1"/>
      <w:numFmt w:val="lowerLetter"/>
      <w:lvlText w:val="%2."/>
      <w:lvlJc w:val="left"/>
      <w:pPr>
        <w:ind w:left="1083" w:hanging="360"/>
      </w:pPr>
      <w:rPr>
        <w:rFonts w:cs="Times New Roman"/>
      </w:rPr>
    </w:lvl>
    <w:lvl w:ilvl="2" w:tplc="041B001B" w:tentative="1">
      <w:start w:val="1"/>
      <w:numFmt w:val="lowerRoman"/>
      <w:lvlText w:val="%3."/>
      <w:lvlJc w:val="right"/>
      <w:pPr>
        <w:ind w:left="1803" w:hanging="180"/>
      </w:pPr>
      <w:rPr>
        <w:rFonts w:cs="Times New Roman"/>
      </w:rPr>
    </w:lvl>
    <w:lvl w:ilvl="3" w:tplc="041B000F" w:tentative="1">
      <w:start w:val="1"/>
      <w:numFmt w:val="decimal"/>
      <w:lvlText w:val="%4."/>
      <w:lvlJc w:val="left"/>
      <w:pPr>
        <w:ind w:left="2523" w:hanging="360"/>
      </w:pPr>
      <w:rPr>
        <w:rFonts w:cs="Times New Roman"/>
      </w:rPr>
    </w:lvl>
    <w:lvl w:ilvl="4" w:tplc="041B0019" w:tentative="1">
      <w:start w:val="1"/>
      <w:numFmt w:val="lowerLetter"/>
      <w:lvlText w:val="%5."/>
      <w:lvlJc w:val="left"/>
      <w:pPr>
        <w:ind w:left="3243" w:hanging="360"/>
      </w:pPr>
      <w:rPr>
        <w:rFonts w:cs="Times New Roman"/>
      </w:rPr>
    </w:lvl>
    <w:lvl w:ilvl="5" w:tplc="041B001B" w:tentative="1">
      <w:start w:val="1"/>
      <w:numFmt w:val="lowerRoman"/>
      <w:lvlText w:val="%6."/>
      <w:lvlJc w:val="right"/>
      <w:pPr>
        <w:ind w:left="3963" w:hanging="180"/>
      </w:pPr>
      <w:rPr>
        <w:rFonts w:cs="Times New Roman"/>
      </w:rPr>
    </w:lvl>
    <w:lvl w:ilvl="6" w:tplc="041B000F" w:tentative="1">
      <w:start w:val="1"/>
      <w:numFmt w:val="decimal"/>
      <w:lvlText w:val="%7."/>
      <w:lvlJc w:val="left"/>
      <w:pPr>
        <w:ind w:left="4683" w:hanging="360"/>
      </w:pPr>
      <w:rPr>
        <w:rFonts w:cs="Times New Roman"/>
      </w:rPr>
    </w:lvl>
    <w:lvl w:ilvl="7" w:tplc="041B0019" w:tentative="1">
      <w:start w:val="1"/>
      <w:numFmt w:val="lowerLetter"/>
      <w:lvlText w:val="%8."/>
      <w:lvlJc w:val="left"/>
      <w:pPr>
        <w:ind w:left="5403" w:hanging="360"/>
      </w:pPr>
      <w:rPr>
        <w:rFonts w:cs="Times New Roman"/>
      </w:rPr>
    </w:lvl>
    <w:lvl w:ilvl="8" w:tplc="041B001B" w:tentative="1">
      <w:start w:val="1"/>
      <w:numFmt w:val="lowerRoman"/>
      <w:lvlText w:val="%9."/>
      <w:lvlJc w:val="right"/>
      <w:pPr>
        <w:ind w:left="6123" w:hanging="180"/>
      </w:pPr>
      <w:rPr>
        <w:rFonts w:cs="Times New Roman"/>
      </w:rPr>
    </w:lvl>
  </w:abstractNum>
  <w:abstractNum w:abstractNumId="14">
    <w:nsid w:val="306545AC"/>
    <w:multiLevelType w:val="hybridMultilevel"/>
    <w:tmpl w:val="605E8C86"/>
    <w:lvl w:ilvl="0" w:tplc="881878AC">
      <w:start w:val="1"/>
      <w:numFmt w:val="lowerLetter"/>
      <w:lvlText w:val="%1."/>
      <w:lvlJc w:val="left"/>
      <w:pPr>
        <w:ind w:left="720" w:hanging="360"/>
      </w:pPr>
      <w:rPr>
        <w:rFonts w:cs="Times New Roman"/>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3D77DD4"/>
    <w:multiLevelType w:val="hybridMultilevel"/>
    <w:tmpl w:val="FE3CF7D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3ABF00F6"/>
    <w:multiLevelType w:val="hybridMultilevel"/>
    <w:tmpl w:val="EECEFCB0"/>
    <w:lvl w:ilvl="0" w:tplc="041B0019">
      <w:start w:val="1"/>
      <w:numFmt w:val="lowerLetter"/>
      <w:lvlText w:val="%1."/>
      <w:lvlJc w:val="left"/>
      <w:pPr>
        <w:ind w:left="1776" w:hanging="360"/>
      </w:pPr>
      <w:rPr>
        <w:rFonts w:cs="Times New Roman" w:hint="default"/>
      </w:rPr>
    </w:lvl>
    <w:lvl w:ilvl="1" w:tplc="041B0003" w:tentative="1">
      <w:start w:val="1"/>
      <w:numFmt w:val="bullet"/>
      <w:lvlText w:val="o"/>
      <w:lvlJc w:val="left"/>
      <w:pPr>
        <w:ind w:left="2496" w:hanging="360"/>
      </w:pPr>
      <w:rPr>
        <w:rFonts w:ascii="Courier New" w:hAnsi="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7">
    <w:nsid w:val="3C2C2F71"/>
    <w:multiLevelType w:val="hybridMultilevel"/>
    <w:tmpl w:val="EECEFCB0"/>
    <w:lvl w:ilvl="0" w:tplc="041B0019">
      <w:start w:val="1"/>
      <w:numFmt w:val="lowerLetter"/>
      <w:lvlText w:val="%1."/>
      <w:lvlJc w:val="left"/>
      <w:pPr>
        <w:ind w:left="1776" w:hanging="360"/>
      </w:pPr>
      <w:rPr>
        <w:rFonts w:cs="Times New Roman" w:hint="default"/>
      </w:rPr>
    </w:lvl>
    <w:lvl w:ilvl="1" w:tplc="041B0003" w:tentative="1">
      <w:start w:val="1"/>
      <w:numFmt w:val="bullet"/>
      <w:lvlText w:val="o"/>
      <w:lvlJc w:val="left"/>
      <w:pPr>
        <w:ind w:left="2496" w:hanging="360"/>
      </w:pPr>
      <w:rPr>
        <w:rFonts w:ascii="Courier New" w:hAnsi="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8">
    <w:nsid w:val="426139BC"/>
    <w:multiLevelType w:val="hybridMultilevel"/>
    <w:tmpl w:val="BEA40E74"/>
    <w:lvl w:ilvl="0" w:tplc="F0CAF9F8">
      <w:start w:val="1"/>
      <w:numFmt w:val="decimal"/>
      <w:lvlText w:val="%1."/>
      <w:lvlJc w:val="left"/>
      <w:pPr>
        <w:tabs>
          <w:tab w:val="num" w:pos="720"/>
        </w:tabs>
        <w:ind w:left="720" w:hanging="360"/>
      </w:pPr>
      <w:rPr>
        <w:rFonts w:cs="Times New Roman" w:hint="default"/>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nsid w:val="434906C1"/>
    <w:multiLevelType w:val="hybridMultilevel"/>
    <w:tmpl w:val="5A7A6422"/>
    <w:lvl w:ilvl="0" w:tplc="F1223036">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4B511707"/>
    <w:multiLevelType w:val="hybridMultilevel"/>
    <w:tmpl w:val="4B06A918"/>
    <w:lvl w:ilvl="0" w:tplc="041B0011">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51DF15A0"/>
    <w:multiLevelType w:val="hybridMultilevel"/>
    <w:tmpl w:val="4F50046E"/>
    <w:lvl w:ilvl="0" w:tplc="78C2471C">
      <w:start w:val="1"/>
      <w:numFmt w:val="decimal"/>
      <w:lvlText w:val="(%1)"/>
      <w:lvlJc w:val="left"/>
      <w:pPr>
        <w:tabs>
          <w:tab w:val="num" w:pos="720"/>
        </w:tabs>
        <w:ind w:left="720" w:hanging="607"/>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nsid w:val="56A537FE"/>
    <w:multiLevelType w:val="hybridMultilevel"/>
    <w:tmpl w:val="A70879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7DC6710"/>
    <w:multiLevelType w:val="hybridMultilevel"/>
    <w:tmpl w:val="26D6547C"/>
    <w:lvl w:ilvl="0" w:tplc="041B0011">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5DE6116F"/>
    <w:multiLevelType w:val="hybridMultilevel"/>
    <w:tmpl w:val="FE189422"/>
    <w:lvl w:ilvl="0" w:tplc="A1D87D0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61A24349"/>
    <w:multiLevelType w:val="hybridMultilevel"/>
    <w:tmpl w:val="80DCFFB0"/>
    <w:lvl w:ilvl="0" w:tplc="A2F86C20">
      <w:start w:val="1"/>
      <w:numFmt w:val="decimal"/>
      <w:lvlText w:val="%1.)"/>
      <w:lvlJc w:val="left"/>
      <w:pPr>
        <w:ind w:left="720" w:hanging="360"/>
      </w:pPr>
      <w:rPr>
        <w:rFonts w:cs="Times New Roman" w:hint="default"/>
        <w:b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6B8F1164"/>
    <w:multiLevelType w:val="hybridMultilevel"/>
    <w:tmpl w:val="AD18F66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6CF94B9B"/>
    <w:multiLevelType w:val="hybridMultilevel"/>
    <w:tmpl w:val="605E8C86"/>
    <w:lvl w:ilvl="0" w:tplc="881878AC">
      <w:start w:val="1"/>
      <w:numFmt w:val="lowerLetter"/>
      <w:lvlText w:val="%1."/>
      <w:lvlJc w:val="left"/>
      <w:pPr>
        <w:ind w:left="720" w:hanging="360"/>
      </w:pPr>
      <w:rPr>
        <w:rFonts w:cs="Times New Roman"/>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748D0D49"/>
    <w:multiLevelType w:val="multilevel"/>
    <w:tmpl w:val="EDA0BD08"/>
    <w:lvl w:ilvl="0">
      <w:start w:val="1"/>
      <w:numFmt w:val="decimal"/>
      <w:lvlText w:val="%1."/>
      <w:lvlJc w:val="left"/>
      <w:pPr>
        <w:ind w:left="360" w:hanging="360"/>
      </w:pPr>
      <w:rPr>
        <w:rFonts w:cs="Times New Roman"/>
      </w:rPr>
    </w:lvl>
    <w:lvl w:ilvl="1">
      <w:start w:val="1"/>
      <w:numFmt w:val="decimal"/>
      <w:pStyle w:val="Nadpis2"/>
      <w:lvlText w:val="%1.%2."/>
      <w:lvlJc w:val="left"/>
      <w:pPr>
        <w:ind w:left="792" w:hanging="432"/>
      </w:pPr>
      <w:rPr>
        <w:rFonts w:cs="Times New Roman"/>
      </w:rPr>
    </w:lvl>
    <w:lvl w:ilvl="2">
      <w:start w:val="1"/>
      <w:numFmt w:val="decimal"/>
      <w:pStyle w:val="Nadpis3"/>
      <w:lvlText w:val="%1.%2.%3."/>
      <w:lvlJc w:val="left"/>
      <w:pPr>
        <w:ind w:left="1224" w:hanging="504"/>
      </w:pPr>
      <w:rPr>
        <w:rFonts w:cs="Times New Roman"/>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28"/>
  </w:num>
  <w:num w:numId="3">
    <w:abstractNumId w:val="11"/>
  </w:num>
  <w:num w:numId="4">
    <w:abstractNumId w:val="1"/>
  </w:num>
  <w:num w:numId="5">
    <w:abstractNumId w:val="2"/>
  </w:num>
  <w:num w:numId="6">
    <w:abstractNumId w:val="20"/>
  </w:num>
  <w:num w:numId="7">
    <w:abstractNumId w:val="15"/>
  </w:num>
  <w:num w:numId="8">
    <w:abstractNumId w:val="13"/>
  </w:num>
  <w:num w:numId="9">
    <w:abstractNumId w:val="19"/>
  </w:num>
  <w:num w:numId="10">
    <w:abstractNumId w:val="25"/>
  </w:num>
  <w:num w:numId="11">
    <w:abstractNumId w:val="22"/>
  </w:num>
  <w:num w:numId="12">
    <w:abstractNumId w:val="24"/>
  </w:num>
  <w:num w:numId="13">
    <w:abstractNumId w:val="17"/>
  </w:num>
  <w:num w:numId="14">
    <w:abstractNumId w:val="23"/>
  </w:num>
  <w:num w:numId="15">
    <w:abstractNumId w:val="8"/>
  </w:num>
  <w:num w:numId="16">
    <w:abstractNumId w:val="16"/>
  </w:num>
  <w:num w:numId="17">
    <w:abstractNumId w:val="10"/>
  </w:num>
  <w:num w:numId="18">
    <w:abstractNumId w:val="6"/>
  </w:num>
  <w:num w:numId="19">
    <w:abstractNumId w:val="12"/>
  </w:num>
  <w:num w:numId="20">
    <w:abstractNumId w:val="27"/>
  </w:num>
  <w:num w:numId="21">
    <w:abstractNumId w:val="14"/>
  </w:num>
  <w:num w:numId="22">
    <w:abstractNumId w:val="18"/>
  </w:num>
  <w:num w:numId="23">
    <w:abstractNumId w:val="26"/>
  </w:num>
  <w:num w:numId="24">
    <w:abstractNumId w:val="5"/>
  </w:num>
  <w:num w:numId="25">
    <w:abstractNumId w:val="7"/>
  </w:num>
  <w:num w:numId="26">
    <w:abstractNumId w:val="0"/>
  </w:num>
  <w:num w:numId="27">
    <w:abstractNumId w:val="9"/>
  </w:num>
  <w:num w:numId="28">
    <w:abstractNumId w:val="3"/>
  </w:num>
  <w:num w:numId="2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D5"/>
    <w:rsid w:val="00000597"/>
    <w:rsid w:val="00000B0C"/>
    <w:rsid w:val="00002C8F"/>
    <w:rsid w:val="00002D3D"/>
    <w:rsid w:val="0000376B"/>
    <w:rsid w:val="00003F29"/>
    <w:rsid w:val="00006529"/>
    <w:rsid w:val="00006B15"/>
    <w:rsid w:val="000079DD"/>
    <w:rsid w:val="00012AC0"/>
    <w:rsid w:val="00012D5B"/>
    <w:rsid w:val="00012F8B"/>
    <w:rsid w:val="00013888"/>
    <w:rsid w:val="0001608E"/>
    <w:rsid w:val="000165EE"/>
    <w:rsid w:val="00016940"/>
    <w:rsid w:val="00017952"/>
    <w:rsid w:val="00017F40"/>
    <w:rsid w:val="000222F2"/>
    <w:rsid w:val="00022A84"/>
    <w:rsid w:val="00031870"/>
    <w:rsid w:val="00031C1D"/>
    <w:rsid w:val="000332E1"/>
    <w:rsid w:val="00033EB7"/>
    <w:rsid w:val="000352A1"/>
    <w:rsid w:val="00035622"/>
    <w:rsid w:val="000365C2"/>
    <w:rsid w:val="00036C19"/>
    <w:rsid w:val="00036DE8"/>
    <w:rsid w:val="0003756F"/>
    <w:rsid w:val="00037E64"/>
    <w:rsid w:val="00040D82"/>
    <w:rsid w:val="00041CE6"/>
    <w:rsid w:val="00042A24"/>
    <w:rsid w:val="00046FD9"/>
    <w:rsid w:val="00047B5B"/>
    <w:rsid w:val="00050974"/>
    <w:rsid w:val="000517F3"/>
    <w:rsid w:val="00051D98"/>
    <w:rsid w:val="00056813"/>
    <w:rsid w:val="000573B9"/>
    <w:rsid w:val="00057CD8"/>
    <w:rsid w:val="000605CA"/>
    <w:rsid w:val="000609A8"/>
    <w:rsid w:val="000615BA"/>
    <w:rsid w:val="00062C95"/>
    <w:rsid w:val="000651FF"/>
    <w:rsid w:val="0006574A"/>
    <w:rsid w:val="000669D8"/>
    <w:rsid w:val="00067FF3"/>
    <w:rsid w:val="000707BA"/>
    <w:rsid w:val="00072E34"/>
    <w:rsid w:val="000739D9"/>
    <w:rsid w:val="00073E55"/>
    <w:rsid w:val="00074B0E"/>
    <w:rsid w:val="000768A7"/>
    <w:rsid w:val="00077637"/>
    <w:rsid w:val="000833E8"/>
    <w:rsid w:val="0008488C"/>
    <w:rsid w:val="00084AE8"/>
    <w:rsid w:val="0008521F"/>
    <w:rsid w:val="00085A6C"/>
    <w:rsid w:val="00085A96"/>
    <w:rsid w:val="000879F5"/>
    <w:rsid w:val="00094966"/>
    <w:rsid w:val="00094AA4"/>
    <w:rsid w:val="00096DD5"/>
    <w:rsid w:val="000A2517"/>
    <w:rsid w:val="000A2529"/>
    <w:rsid w:val="000A3CD8"/>
    <w:rsid w:val="000A4D3D"/>
    <w:rsid w:val="000A50E3"/>
    <w:rsid w:val="000A576C"/>
    <w:rsid w:val="000A64A8"/>
    <w:rsid w:val="000B28D8"/>
    <w:rsid w:val="000B2FA7"/>
    <w:rsid w:val="000B50FD"/>
    <w:rsid w:val="000B6584"/>
    <w:rsid w:val="000B7246"/>
    <w:rsid w:val="000B7B24"/>
    <w:rsid w:val="000C0331"/>
    <w:rsid w:val="000C0DFA"/>
    <w:rsid w:val="000C36EC"/>
    <w:rsid w:val="000C43B9"/>
    <w:rsid w:val="000D023E"/>
    <w:rsid w:val="000D3321"/>
    <w:rsid w:val="000D3FF1"/>
    <w:rsid w:val="000D4C1A"/>
    <w:rsid w:val="000D545A"/>
    <w:rsid w:val="000E1688"/>
    <w:rsid w:val="000E17BE"/>
    <w:rsid w:val="000E380A"/>
    <w:rsid w:val="000E4083"/>
    <w:rsid w:val="000E433B"/>
    <w:rsid w:val="000E743B"/>
    <w:rsid w:val="000F2D1D"/>
    <w:rsid w:val="000F373D"/>
    <w:rsid w:val="000F652F"/>
    <w:rsid w:val="0010150E"/>
    <w:rsid w:val="0010166D"/>
    <w:rsid w:val="00102682"/>
    <w:rsid w:val="00103DCC"/>
    <w:rsid w:val="00105311"/>
    <w:rsid w:val="001116CB"/>
    <w:rsid w:val="0011209C"/>
    <w:rsid w:val="0012098F"/>
    <w:rsid w:val="00126EC4"/>
    <w:rsid w:val="00130D00"/>
    <w:rsid w:val="00132AB4"/>
    <w:rsid w:val="001341FE"/>
    <w:rsid w:val="00135034"/>
    <w:rsid w:val="001371EF"/>
    <w:rsid w:val="00137344"/>
    <w:rsid w:val="001378DD"/>
    <w:rsid w:val="00143D51"/>
    <w:rsid w:val="00145BC3"/>
    <w:rsid w:val="0014790F"/>
    <w:rsid w:val="00152B9C"/>
    <w:rsid w:val="0015375A"/>
    <w:rsid w:val="001548DF"/>
    <w:rsid w:val="00157B91"/>
    <w:rsid w:val="00160216"/>
    <w:rsid w:val="0016091E"/>
    <w:rsid w:val="0016455D"/>
    <w:rsid w:val="00167118"/>
    <w:rsid w:val="0017040F"/>
    <w:rsid w:val="00171B38"/>
    <w:rsid w:val="00172229"/>
    <w:rsid w:val="00175200"/>
    <w:rsid w:val="001760D6"/>
    <w:rsid w:val="0017627F"/>
    <w:rsid w:val="00176D76"/>
    <w:rsid w:val="001800E0"/>
    <w:rsid w:val="00182B56"/>
    <w:rsid w:val="001844B4"/>
    <w:rsid w:val="00184F35"/>
    <w:rsid w:val="00187A40"/>
    <w:rsid w:val="0019047A"/>
    <w:rsid w:val="00191819"/>
    <w:rsid w:val="00192F24"/>
    <w:rsid w:val="00193FE4"/>
    <w:rsid w:val="00195667"/>
    <w:rsid w:val="00196306"/>
    <w:rsid w:val="00196FBC"/>
    <w:rsid w:val="001A0C13"/>
    <w:rsid w:val="001A0D6B"/>
    <w:rsid w:val="001A151B"/>
    <w:rsid w:val="001A1BEA"/>
    <w:rsid w:val="001A1E9F"/>
    <w:rsid w:val="001A2022"/>
    <w:rsid w:val="001A3F32"/>
    <w:rsid w:val="001B0E7D"/>
    <w:rsid w:val="001B1F38"/>
    <w:rsid w:val="001B3E3D"/>
    <w:rsid w:val="001B7250"/>
    <w:rsid w:val="001C4162"/>
    <w:rsid w:val="001C451F"/>
    <w:rsid w:val="001C4FC2"/>
    <w:rsid w:val="001C6E99"/>
    <w:rsid w:val="001D029E"/>
    <w:rsid w:val="001D0654"/>
    <w:rsid w:val="001D34E5"/>
    <w:rsid w:val="001D3EB2"/>
    <w:rsid w:val="001D3FE2"/>
    <w:rsid w:val="001E01FC"/>
    <w:rsid w:val="001E20A4"/>
    <w:rsid w:val="001E2B2A"/>
    <w:rsid w:val="001E2EA0"/>
    <w:rsid w:val="001E342B"/>
    <w:rsid w:val="001E480D"/>
    <w:rsid w:val="001E7DD5"/>
    <w:rsid w:val="001F0815"/>
    <w:rsid w:val="001F0F71"/>
    <w:rsid w:val="001F1E41"/>
    <w:rsid w:val="001F4230"/>
    <w:rsid w:val="001F7870"/>
    <w:rsid w:val="0020002A"/>
    <w:rsid w:val="002000A6"/>
    <w:rsid w:val="002017F7"/>
    <w:rsid w:val="002024FA"/>
    <w:rsid w:val="00202B7C"/>
    <w:rsid w:val="00203760"/>
    <w:rsid w:val="00207720"/>
    <w:rsid w:val="00207AED"/>
    <w:rsid w:val="00215179"/>
    <w:rsid w:val="002177BB"/>
    <w:rsid w:val="00217ACD"/>
    <w:rsid w:val="0022110D"/>
    <w:rsid w:val="002227C4"/>
    <w:rsid w:val="002251A7"/>
    <w:rsid w:val="00225D86"/>
    <w:rsid w:val="00226342"/>
    <w:rsid w:val="002263AE"/>
    <w:rsid w:val="00226858"/>
    <w:rsid w:val="00232B64"/>
    <w:rsid w:val="00232E7E"/>
    <w:rsid w:val="0023527A"/>
    <w:rsid w:val="00235336"/>
    <w:rsid w:val="00235CD2"/>
    <w:rsid w:val="00235DFE"/>
    <w:rsid w:val="0023732A"/>
    <w:rsid w:val="00242C77"/>
    <w:rsid w:val="002432C7"/>
    <w:rsid w:val="002458F9"/>
    <w:rsid w:val="00246030"/>
    <w:rsid w:val="002472C3"/>
    <w:rsid w:val="00247A41"/>
    <w:rsid w:val="002524DC"/>
    <w:rsid w:val="00252D74"/>
    <w:rsid w:val="00252DBF"/>
    <w:rsid w:val="00253817"/>
    <w:rsid w:val="00254092"/>
    <w:rsid w:val="002540A3"/>
    <w:rsid w:val="00254576"/>
    <w:rsid w:val="002558F5"/>
    <w:rsid w:val="002563BB"/>
    <w:rsid w:val="00256888"/>
    <w:rsid w:val="0025748A"/>
    <w:rsid w:val="00262D97"/>
    <w:rsid w:val="00262EE8"/>
    <w:rsid w:val="002642FF"/>
    <w:rsid w:val="002654B0"/>
    <w:rsid w:val="00265B36"/>
    <w:rsid w:val="002666C5"/>
    <w:rsid w:val="002744AD"/>
    <w:rsid w:val="002750C9"/>
    <w:rsid w:val="002752DA"/>
    <w:rsid w:val="00277085"/>
    <w:rsid w:val="002774A2"/>
    <w:rsid w:val="00282361"/>
    <w:rsid w:val="00282703"/>
    <w:rsid w:val="0028468E"/>
    <w:rsid w:val="00290822"/>
    <w:rsid w:val="00291D0A"/>
    <w:rsid w:val="00294AB0"/>
    <w:rsid w:val="00294DA4"/>
    <w:rsid w:val="00297786"/>
    <w:rsid w:val="002A03F8"/>
    <w:rsid w:val="002A0D9F"/>
    <w:rsid w:val="002A16E5"/>
    <w:rsid w:val="002A19BA"/>
    <w:rsid w:val="002A1DBD"/>
    <w:rsid w:val="002A2036"/>
    <w:rsid w:val="002A25C0"/>
    <w:rsid w:val="002A260D"/>
    <w:rsid w:val="002A437C"/>
    <w:rsid w:val="002B0701"/>
    <w:rsid w:val="002B3936"/>
    <w:rsid w:val="002B3E55"/>
    <w:rsid w:val="002B5490"/>
    <w:rsid w:val="002B5C3F"/>
    <w:rsid w:val="002B6CFD"/>
    <w:rsid w:val="002C0836"/>
    <w:rsid w:val="002C1C00"/>
    <w:rsid w:val="002C2C2F"/>
    <w:rsid w:val="002C5002"/>
    <w:rsid w:val="002C5886"/>
    <w:rsid w:val="002C63EA"/>
    <w:rsid w:val="002D00C2"/>
    <w:rsid w:val="002D431E"/>
    <w:rsid w:val="002D7769"/>
    <w:rsid w:val="002E0863"/>
    <w:rsid w:val="002E14FF"/>
    <w:rsid w:val="002E4045"/>
    <w:rsid w:val="002E41A8"/>
    <w:rsid w:val="002E5489"/>
    <w:rsid w:val="002E5858"/>
    <w:rsid w:val="002E72D9"/>
    <w:rsid w:val="002F0122"/>
    <w:rsid w:val="002F3059"/>
    <w:rsid w:val="002F34D2"/>
    <w:rsid w:val="002F46BB"/>
    <w:rsid w:val="002F5208"/>
    <w:rsid w:val="002F7688"/>
    <w:rsid w:val="002F7C87"/>
    <w:rsid w:val="00300F62"/>
    <w:rsid w:val="00301020"/>
    <w:rsid w:val="003021DE"/>
    <w:rsid w:val="003073AD"/>
    <w:rsid w:val="00307E4B"/>
    <w:rsid w:val="00311423"/>
    <w:rsid w:val="00312064"/>
    <w:rsid w:val="00312BBC"/>
    <w:rsid w:val="00312C31"/>
    <w:rsid w:val="003145F0"/>
    <w:rsid w:val="0031582E"/>
    <w:rsid w:val="00316107"/>
    <w:rsid w:val="00317430"/>
    <w:rsid w:val="00317B08"/>
    <w:rsid w:val="00320479"/>
    <w:rsid w:val="003209E0"/>
    <w:rsid w:val="003233A9"/>
    <w:rsid w:val="003240E0"/>
    <w:rsid w:val="00326272"/>
    <w:rsid w:val="003315FD"/>
    <w:rsid w:val="00334094"/>
    <w:rsid w:val="00334BB9"/>
    <w:rsid w:val="00337F86"/>
    <w:rsid w:val="00337FB7"/>
    <w:rsid w:val="00341CB3"/>
    <w:rsid w:val="00345AC5"/>
    <w:rsid w:val="00346C60"/>
    <w:rsid w:val="00347307"/>
    <w:rsid w:val="00350E83"/>
    <w:rsid w:val="0035168C"/>
    <w:rsid w:val="0035617D"/>
    <w:rsid w:val="0035781D"/>
    <w:rsid w:val="00357B08"/>
    <w:rsid w:val="00362202"/>
    <w:rsid w:val="00365A89"/>
    <w:rsid w:val="003704EA"/>
    <w:rsid w:val="0037061C"/>
    <w:rsid w:val="00371C8E"/>
    <w:rsid w:val="00374038"/>
    <w:rsid w:val="00375B41"/>
    <w:rsid w:val="00377E2A"/>
    <w:rsid w:val="0038003D"/>
    <w:rsid w:val="003807D0"/>
    <w:rsid w:val="0038263C"/>
    <w:rsid w:val="00383725"/>
    <w:rsid w:val="00384692"/>
    <w:rsid w:val="0038482C"/>
    <w:rsid w:val="003854BE"/>
    <w:rsid w:val="00385613"/>
    <w:rsid w:val="00387A12"/>
    <w:rsid w:val="00391FD1"/>
    <w:rsid w:val="00392EE5"/>
    <w:rsid w:val="003973F7"/>
    <w:rsid w:val="003A071A"/>
    <w:rsid w:val="003A1A05"/>
    <w:rsid w:val="003A2131"/>
    <w:rsid w:val="003A667B"/>
    <w:rsid w:val="003B0731"/>
    <w:rsid w:val="003B18EF"/>
    <w:rsid w:val="003B1B69"/>
    <w:rsid w:val="003B2143"/>
    <w:rsid w:val="003B5521"/>
    <w:rsid w:val="003C1CA5"/>
    <w:rsid w:val="003C451B"/>
    <w:rsid w:val="003C53DD"/>
    <w:rsid w:val="003C607E"/>
    <w:rsid w:val="003D2095"/>
    <w:rsid w:val="003D32FE"/>
    <w:rsid w:val="003D41CE"/>
    <w:rsid w:val="003D48B0"/>
    <w:rsid w:val="003D55D5"/>
    <w:rsid w:val="003D777E"/>
    <w:rsid w:val="003D7A19"/>
    <w:rsid w:val="003E11F0"/>
    <w:rsid w:val="003E1C8D"/>
    <w:rsid w:val="003E239E"/>
    <w:rsid w:val="003E6F75"/>
    <w:rsid w:val="003E7DAF"/>
    <w:rsid w:val="003F16A6"/>
    <w:rsid w:val="003F1E57"/>
    <w:rsid w:val="003F3259"/>
    <w:rsid w:val="003F61EA"/>
    <w:rsid w:val="003F6B6B"/>
    <w:rsid w:val="00401D26"/>
    <w:rsid w:val="0040334C"/>
    <w:rsid w:val="00404C78"/>
    <w:rsid w:val="00405340"/>
    <w:rsid w:val="004067F9"/>
    <w:rsid w:val="0040730C"/>
    <w:rsid w:val="00407DF2"/>
    <w:rsid w:val="004117B9"/>
    <w:rsid w:val="00412290"/>
    <w:rsid w:val="00413DAB"/>
    <w:rsid w:val="00414D3A"/>
    <w:rsid w:val="00415595"/>
    <w:rsid w:val="00415EB4"/>
    <w:rsid w:val="004201B8"/>
    <w:rsid w:val="0042048D"/>
    <w:rsid w:val="00423B88"/>
    <w:rsid w:val="00427301"/>
    <w:rsid w:val="0043019F"/>
    <w:rsid w:val="004352C8"/>
    <w:rsid w:val="00435843"/>
    <w:rsid w:val="00440549"/>
    <w:rsid w:val="00442153"/>
    <w:rsid w:val="0044287A"/>
    <w:rsid w:val="00445147"/>
    <w:rsid w:val="0045054B"/>
    <w:rsid w:val="004516B4"/>
    <w:rsid w:val="00451BC3"/>
    <w:rsid w:val="00452887"/>
    <w:rsid w:val="00452EE4"/>
    <w:rsid w:val="0045327E"/>
    <w:rsid w:val="004537A6"/>
    <w:rsid w:val="00454111"/>
    <w:rsid w:val="00454A97"/>
    <w:rsid w:val="00456E66"/>
    <w:rsid w:val="00460568"/>
    <w:rsid w:val="00461BF2"/>
    <w:rsid w:val="00462220"/>
    <w:rsid w:val="004624EC"/>
    <w:rsid w:val="00462C1F"/>
    <w:rsid w:val="004630EB"/>
    <w:rsid w:val="004649BF"/>
    <w:rsid w:val="0046679D"/>
    <w:rsid w:val="00466AE5"/>
    <w:rsid w:val="00467229"/>
    <w:rsid w:val="00467F3F"/>
    <w:rsid w:val="004713FF"/>
    <w:rsid w:val="00472A8C"/>
    <w:rsid w:val="00474C12"/>
    <w:rsid w:val="00476600"/>
    <w:rsid w:val="004779BB"/>
    <w:rsid w:val="004810E0"/>
    <w:rsid w:val="0048238C"/>
    <w:rsid w:val="00482AE6"/>
    <w:rsid w:val="0048610B"/>
    <w:rsid w:val="00487BE8"/>
    <w:rsid w:val="00491223"/>
    <w:rsid w:val="004915AF"/>
    <w:rsid w:val="004934E0"/>
    <w:rsid w:val="0049427F"/>
    <w:rsid w:val="00497428"/>
    <w:rsid w:val="00497AC0"/>
    <w:rsid w:val="004A4291"/>
    <w:rsid w:val="004A4BCB"/>
    <w:rsid w:val="004A55EC"/>
    <w:rsid w:val="004A570E"/>
    <w:rsid w:val="004B0756"/>
    <w:rsid w:val="004B092E"/>
    <w:rsid w:val="004B09FA"/>
    <w:rsid w:val="004B16E7"/>
    <w:rsid w:val="004B2399"/>
    <w:rsid w:val="004B3763"/>
    <w:rsid w:val="004B7EC2"/>
    <w:rsid w:val="004C1B50"/>
    <w:rsid w:val="004C2B9A"/>
    <w:rsid w:val="004C38B9"/>
    <w:rsid w:val="004C6C11"/>
    <w:rsid w:val="004D1120"/>
    <w:rsid w:val="004D3AEA"/>
    <w:rsid w:val="004D4D0B"/>
    <w:rsid w:val="004E314A"/>
    <w:rsid w:val="004E32B6"/>
    <w:rsid w:val="004E379C"/>
    <w:rsid w:val="004E5478"/>
    <w:rsid w:val="004E6302"/>
    <w:rsid w:val="004E6F3A"/>
    <w:rsid w:val="004F0B50"/>
    <w:rsid w:val="004F5711"/>
    <w:rsid w:val="004F7051"/>
    <w:rsid w:val="00502D95"/>
    <w:rsid w:val="00503271"/>
    <w:rsid w:val="0050405F"/>
    <w:rsid w:val="00504F00"/>
    <w:rsid w:val="00505F5D"/>
    <w:rsid w:val="0050628B"/>
    <w:rsid w:val="00507B6C"/>
    <w:rsid w:val="005101BC"/>
    <w:rsid w:val="005107B9"/>
    <w:rsid w:val="00513237"/>
    <w:rsid w:val="00514757"/>
    <w:rsid w:val="00515139"/>
    <w:rsid w:val="00515CCB"/>
    <w:rsid w:val="00516385"/>
    <w:rsid w:val="00522108"/>
    <w:rsid w:val="0052561F"/>
    <w:rsid w:val="00537E1C"/>
    <w:rsid w:val="00541F61"/>
    <w:rsid w:val="005449EF"/>
    <w:rsid w:val="00544E63"/>
    <w:rsid w:val="005451D2"/>
    <w:rsid w:val="005454CC"/>
    <w:rsid w:val="005462A5"/>
    <w:rsid w:val="00546822"/>
    <w:rsid w:val="00550DF1"/>
    <w:rsid w:val="00551B84"/>
    <w:rsid w:val="0055235D"/>
    <w:rsid w:val="00553820"/>
    <w:rsid w:val="00554F1C"/>
    <w:rsid w:val="00556209"/>
    <w:rsid w:val="005574E0"/>
    <w:rsid w:val="00561044"/>
    <w:rsid w:val="00561084"/>
    <w:rsid w:val="00563F82"/>
    <w:rsid w:val="00565769"/>
    <w:rsid w:val="00565F96"/>
    <w:rsid w:val="00567F96"/>
    <w:rsid w:val="00571899"/>
    <w:rsid w:val="00573999"/>
    <w:rsid w:val="00574B48"/>
    <w:rsid w:val="005762C9"/>
    <w:rsid w:val="00581DD3"/>
    <w:rsid w:val="00581FFF"/>
    <w:rsid w:val="00584AB4"/>
    <w:rsid w:val="005864D5"/>
    <w:rsid w:val="00597DE6"/>
    <w:rsid w:val="005A0EA3"/>
    <w:rsid w:val="005A250E"/>
    <w:rsid w:val="005A2664"/>
    <w:rsid w:val="005A53A0"/>
    <w:rsid w:val="005A592A"/>
    <w:rsid w:val="005A6FAD"/>
    <w:rsid w:val="005A72DE"/>
    <w:rsid w:val="005B19BA"/>
    <w:rsid w:val="005B2381"/>
    <w:rsid w:val="005B3003"/>
    <w:rsid w:val="005B4A06"/>
    <w:rsid w:val="005B5E32"/>
    <w:rsid w:val="005B61FB"/>
    <w:rsid w:val="005B6C60"/>
    <w:rsid w:val="005B702C"/>
    <w:rsid w:val="005C0076"/>
    <w:rsid w:val="005C0B9B"/>
    <w:rsid w:val="005C0ECF"/>
    <w:rsid w:val="005C12EC"/>
    <w:rsid w:val="005C2847"/>
    <w:rsid w:val="005C3397"/>
    <w:rsid w:val="005C3C45"/>
    <w:rsid w:val="005C454C"/>
    <w:rsid w:val="005C63C4"/>
    <w:rsid w:val="005C78E4"/>
    <w:rsid w:val="005D01A0"/>
    <w:rsid w:val="005D3C0C"/>
    <w:rsid w:val="005D43F9"/>
    <w:rsid w:val="005D5472"/>
    <w:rsid w:val="005D7ADB"/>
    <w:rsid w:val="005E01EE"/>
    <w:rsid w:val="005E322E"/>
    <w:rsid w:val="005E3F8D"/>
    <w:rsid w:val="005E54D5"/>
    <w:rsid w:val="005E6934"/>
    <w:rsid w:val="005E7302"/>
    <w:rsid w:val="005F03F2"/>
    <w:rsid w:val="005F06EC"/>
    <w:rsid w:val="005F296C"/>
    <w:rsid w:val="00600A19"/>
    <w:rsid w:val="0060344C"/>
    <w:rsid w:val="00603A0A"/>
    <w:rsid w:val="00607B14"/>
    <w:rsid w:val="006128F5"/>
    <w:rsid w:val="00616CE1"/>
    <w:rsid w:val="006203DF"/>
    <w:rsid w:val="006228A4"/>
    <w:rsid w:val="00625EEC"/>
    <w:rsid w:val="0062750C"/>
    <w:rsid w:val="006367A2"/>
    <w:rsid w:val="00637F26"/>
    <w:rsid w:val="00640847"/>
    <w:rsid w:val="00641E52"/>
    <w:rsid w:val="006453CD"/>
    <w:rsid w:val="00646699"/>
    <w:rsid w:val="00646B96"/>
    <w:rsid w:val="00647564"/>
    <w:rsid w:val="0065142C"/>
    <w:rsid w:val="0065171D"/>
    <w:rsid w:val="006545BA"/>
    <w:rsid w:val="0065619B"/>
    <w:rsid w:val="00656349"/>
    <w:rsid w:val="00656F56"/>
    <w:rsid w:val="006628C1"/>
    <w:rsid w:val="006636CF"/>
    <w:rsid w:val="00665A5B"/>
    <w:rsid w:val="006663BB"/>
    <w:rsid w:val="00671E2B"/>
    <w:rsid w:val="0068054B"/>
    <w:rsid w:val="00681FFB"/>
    <w:rsid w:val="00682FD6"/>
    <w:rsid w:val="00683706"/>
    <w:rsid w:val="0068764B"/>
    <w:rsid w:val="00692FED"/>
    <w:rsid w:val="00693162"/>
    <w:rsid w:val="00694B0F"/>
    <w:rsid w:val="00694BAF"/>
    <w:rsid w:val="00694F3C"/>
    <w:rsid w:val="006A2252"/>
    <w:rsid w:val="006A31D6"/>
    <w:rsid w:val="006A3C8D"/>
    <w:rsid w:val="006A4BF7"/>
    <w:rsid w:val="006A5E12"/>
    <w:rsid w:val="006A7DDC"/>
    <w:rsid w:val="006B405E"/>
    <w:rsid w:val="006B4DD5"/>
    <w:rsid w:val="006C2CAC"/>
    <w:rsid w:val="006D09B6"/>
    <w:rsid w:val="006D492B"/>
    <w:rsid w:val="006D5421"/>
    <w:rsid w:val="006D75AF"/>
    <w:rsid w:val="006E16B5"/>
    <w:rsid w:val="006F069A"/>
    <w:rsid w:val="006F42E3"/>
    <w:rsid w:val="006F4603"/>
    <w:rsid w:val="006F5EB3"/>
    <w:rsid w:val="00701D6C"/>
    <w:rsid w:val="0070243B"/>
    <w:rsid w:val="00705824"/>
    <w:rsid w:val="00705B85"/>
    <w:rsid w:val="007079BF"/>
    <w:rsid w:val="00713C5D"/>
    <w:rsid w:val="00715806"/>
    <w:rsid w:val="007158BE"/>
    <w:rsid w:val="00716502"/>
    <w:rsid w:val="00716757"/>
    <w:rsid w:val="00721B2B"/>
    <w:rsid w:val="00726F8C"/>
    <w:rsid w:val="007300AD"/>
    <w:rsid w:val="007339EC"/>
    <w:rsid w:val="007354B3"/>
    <w:rsid w:val="00736EAC"/>
    <w:rsid w:val="00740DF0"/>
    <w:rsid w:val="007414DE"/>
    <w:rsid w:val="00750774"/>
    <w:rsid w:val="00750CD4"/>
    <w:rsid w:val="00751A5C"/>
    <w:rsid w:val="00753E0B"/>
    <w:rsid w:val="007541B2"/>
    <w:rsid w:val="00754511"/>
    <w:rsid w:val="00756F58"/>
    <w:rsid w:val="0076124C"/>
    <w:rsid w:val="00762AB9"/>
    <w:rsid w:val="00762D83"/>
    <w:rsid w:val="00762F7B"/>
    <w:rsid w:val="007639E8"/>
    <w:rsid w:val="0076425D"/>
    <w:rsid w:val="00766833"/>
    <w:rsid w:val="00767E4E"/>
    <w:rsid w:val="00770B17"/>
    <w:rsid w:val="00771D27"/>
    <w:rsid w:val="00773437"/>
    <w:rsid w:val="00775CA5"/>
    <w:rsid w:val="00777B1E"/>
    <w:rsid w:val="0078042E"/>
    <w:rsid w:val="00780D71"/>
    <w:rsid w:val="00782410"/>
    <w:rsid w:val="00782520"/>
    <w:rsid w:val="00783DC9"/>
    <w:rsid w:val="007850FB"/>
    <w:rsid w:val="007866CA"/>
    <w:rsid w:val="00791244"/>
    <w:rsid w:val="0079474F"/>
    <w:rsid w:val="00794F18"/>
    <w:rsid w:val="00794F1C"/>
    <w:rsid w:val="00797F02"/>
    <w:rsid w:val="007A089F"/>
    <w:rsid w:val="007A3097"/>
    <w:rsid w:val="007A5045"/>
    <w:rsid w:val="007A505B"/>
    <w:rsid w:val="007A5112"/>
    <w:rsid w:val="007A5D32"/>
    <w:rsid w:val="007A6C00"/>
    <w:rsid w:val="007A79A8"/>
    <w:rsid w:val="007A7B1C"/>
    <w:rsid w:val="007B0B17"/>
    <w:rsid w:val="007B0C1D"/>
    <w:rsid w:val="007B0C9B"/>
    <w:rsid w:val="007B737F"/>
    <w:rsid w:val="007B73C2"/>
    <w:rsid w:val="007C087F"/>
    <w:rsid w:val="007C1EB4"/>
    <w:rsid w:val="007C3013"/>
    <w:rsid w:val="007C3FB4"/>
    <w:rsid w:val="007C57A2"/>
    <w:rsid w:val="007C5F9A"/>
    <w:rsid w:val="007C7324"/>
    <w:rsid w:val="007C74DE"/>
    <w:rsid w:val="007D08AF"/>
    <w:rsid w:val="007D1CE9"/>
    <w:rsid w:val="007D3A15"/>
    <w:rsid w:val="007D6F15"/>
    <w:rsid w:val="007D78A2"/>
    <w:rsid w:val="007E0AB9"/>
    <w:rsid w:val="007E1D68"/>
    <w:rsid w:val="007E43E2"/>
    <w:rsid w:val="007E5ADC"/>
    <w:rsid w:val="007E5D73"/>
    <w:rsid w:val="007F0363"/>
    <w:rsid w:val="007F4400"/>
    <w:rsid w:val="007F63B4"/>
    <w:rsid w:val="007F7F6E"/>
    <w:rsid w:val="008001D8"/>
    <w:rsid w:val="008003C3"/>
    <w:rsid w:val="0080062B"/>
    <w:rsid w:val="008022B7"/>
    <w:rsid w:val="0080244E"/>
    <w:rsid w:val="00803A08"/>
    <w:rsid w:val="00803F43"/>
    <w:rsid w:val="00804ACF"/>
    <w:rsid w:val="008063BA"/>
    <w:rsid w:val="00807127"/>
    <w:rsid w:val="008075B3"/>
    <w:rsid w:val="00807A0A"/>
    <w:rsid w:val="00814F80"/>
    <w:rsid w:val="00815855"/>
    <w:rsid w:val="008215A5"/>
    <w:rsid w:val="00822228"/>
    <w:rsid w:val="00823B8E"/>
    <w:rsid w:val="00824319"/>
    <w:rsid w:val="008258C5"/>
    <w:rsid w:val="00825F22"/>
    <w:rsid w:val="00826781"/>
    <w:rsid w:val="00832FA7"/>
    <w:rsid w:val="0083506C"/>
    <w:rsid w:val="00836009"/>
    <w:rsid w:val="008363B0"/>
    <w:rsid w:val="008372DC"/>
    <w:rsid w:val="00841351"/>
    <w:rsid w:val="00842F30"/>
    <w:rsid w:val="00843144"/>
    <w:rsid w:val="0084441F"/>
    <w:rsid w:val="00844474"/>
    <w:rsid w:val="0084529E"/>
    <w:rsid w:val="00847B77"/>
    <w:rsid w:val="008515B7"/>
    <w:rsid w:val="00851E94"/>
    <w:rsid w:val="00855923"/>
    <w:rsid w:val="00862442"/>
    <w:rsid w:val="008630F2"/>
    <w:rsid w:val="00864091"/>
    <w:rsid w:val="00866BCC"/>
    <w:rsid w:val="00875301"/>
    <w:rsid w:val="00875D1E"/>
    <w:rsid w:val="00875F8B"/>
    <w:rsid w:val="00883875"/>
    <w:rsid w:val="00883BBF"/>
    <w:rsid w:val="0088610B"/>
    <w:rsid w:val="008922AC"/>
    <w:rsid w:val="00893BA0"/>
    <w:rsid w:val="008A10AF"/>
    <w:rsid w:val="008A66E6"/>
    <w:rsid w:val="008A69B6"/>
    <w:rsid w:val="008B15F6"/>
    <w:rsid w:val="008B2223"/>
    <w:rsid w:val="008B391A"/>
    <w:rsid w:val="008B3C62"/>
    <w:rsid w:val="008B3DD2"/>
    <w:rsid w:val="008B77F4"/>
    <w:rsid w:val="008B7AAE"/>
    <w:rsid w:val="008C0988"/>
    <w:rsid w:val="008C4834"/>
    <w:rsid w:val="008C6197"/>
    <w:rsid w:val="008C7521"/>
    <w:rsid w:val="008D2EC9"/>
    <w:rsid w:val="008D3C51"/>
    <w:rsid w:val="008D3E93"/>
    <w:rsid w:val="008D7E01"/>
    <w:rsid w:val="008E18B2"/>
    <w:rsid w:val="008E5D7D"/>
    <w:rsid w:val="008E61D8"/>
    <w:rsid w:val="008E7606"/>
    <w:rsid w:val="008E7AF6"/>
    <w:rsid w:val="008E7D6D"/>
    <w:rsid w:val="008F0828"/>
    <w:rsid w:val="008F106B"/>
    <w:rsid w:val="008F1147"/>
    <w:rsid w:val="008F11C5"/>
    <w:rsid w:val="008F3A32"/>
    <w:rsid w:val="00904878"/>
    <w:rsid w:val="0091484B"/>
    <w:rsid w:val="00914E88"/>
    <w:rsid w:val="00916879"/>
    <w:rsid w:val="00917223"/>
    <w:rsid w:val="00921166"/>
    <w:rsid w:val="009229D0"/>
    <w:rsid w:val="009246F5"/>
    <w:rsid w:val="00927B42"/>
    <w:rsid w:val="00932572"/>
    <w:rsid w:val="00933970"/>
    <w:rsid w:val="00934375"/>
    <w:rsid w:val="00935BA6"/>
    <w:rsid w:val="009361CF"/>
    <w:rsid w:val="009374B8"/>
    <w:rsid w:val="0094024E"/>
    <w:rsid w:val="00940EF6"/>
    <w:rsid w:val="00943B56"/>
    <w:rsid w:val="00944EFF"/>
    <w:rsid w:val="00946A38"/>
    <w:rsid w:val="009515F6"/>
    <w:rsid w:val="00951B59"/>
    <w:rsid w:val="009531E5"/>
    <w:rsid w:val="009536B6"/>
    <w:rsid w:val="0095377F"/>
    <w:rsid w:val="00955F26"/>
    <w:rsid w:val="0095604F"/>
    <w:rsid w:val="009610AE"/>
    <w:rsid w:val="00962908"/>
    <w:rsid w:val="0096367A"/>
    <w:rsid w:val="009648B7"/>
    <w:rsid w:val="00965072"/>
    <w:rsid w:val="00970A4C"/>
    <w:rsid w:val="00971441"/>
    <w:rsid w:val="00975142"/>
    <w:rsid w:val="0097688E"/>
    <w:rsid w:val="00977E13"/>
    <w:rsid w:val="00983111"/>
    <w:rsid w:val="0098361D"/>
    <w:rsid w:val="009841FF"/>
    <w:rsid w:val="00987A12"/>
    <w:rsid w:val="00987B9F"/>
    <w:rsid w:val="009902F7"/>
    <w:rsid w:val="0099236E"/>
    <w:rsid w:val="00992DD4"/>
    <w:rsid w:val="00993BB3"/>
    <w:rsid w:val="00994E3F"/>
    <w:rsid w:val="00996904"/>
    <w:rsid w:val="009A0265"/>
    <w:rsid w:val="009A0381"/>
    <w:rsid w:val="009A25F0"/>
    <w:rsid w:val="009A2A88"/>
    <w:rsid w:val="009A55CB"/>
    <w:rsid w:val="009A5B8A"/>
    <w:rsid w:val="009A7DBF"/>
    <w:rsid w:val="009B0FF5"/>
    <w:rsid w:val="009B4B65"/>
    <w:rsid w:val="009B4DFC"/>
    <w:rsid w:val="009B54B9"/>
    <w:rsid w:val="009B65D5"/>
    <w:rsid w:val="009B6651"/>
    <w:rsid w:val="009B7C6F"/>
    <w:rsid w:val="009C13D1"/>
    <w:rsid w:val="009C213D"/>
    <w:rsid w:val="009C3254"/>
    <w:rsid w:val="009C349C"/>
    <w:rsid w:val="009D347D"/>
    <w:rsid w:val="009D65B7"/>
    <w:rsid w:val="009E0A63"/>
    <w:rsid w:val="009E2833"/>
    <w:rsid w:val="009E44D4"/>
    <w:rsid w:val="009E6F25"/>
    <w:rsid w:val="009F0357"/>
    <w:rsid w:val="009F14D4"/>
    <w:rsid w:val="009F1B55"/>
    <w:rsid w:val="009F3AD4"/>
    <w:rsid w:val="009F5B10"/>
    <w:rsid w:val="009F74AA"/>
    <w:rsid w:val="00A0152C"/>
    <w:rsid w:val="00A029EB"/>
    <w:rsid w:val="00A02E3D"/>
    <w:rsid w:val="00A0310C"/>
    <w:rsid w:val="00A0533A"/>
    <w:rsid w:val="00A06290"/>
    <w:rsid w:val="00A12491"/>
    <w:rsid w:val="00A12585"/>
    <w:rsid w:val="00A14822"/>
    <w:rsid w:val="00A169C8"/>
    <w:rsid w:val="00A17F74"/>
    <w:rsid w:val="00A20CEE"/>
    <w:rsid w:val="00A309B0"/>
    <w:rsid w:val="00A30C39"/>
    <w:rsid w:val="00A30D2D"/>
    <w:rsid w:val="00A34233"/>
    <w:rsid w:val="00A343BF"/>
    <w:rsid w:val="00A358F1"/>
    <w:rsid w:val="00A4182F"/>
    <w:rsid w:val="00A41A0D"/>
    <w:rsid w:val="00A41AB8"/>
    <w:rsid w:val="00A447FD"/>
    <w:rsid w:val="00A45B7A"/>
    <w:rsid w:val="00A46366"/>
    <w:rsid w:val="00A47AEF"/>
    <w:rsid w:val="00A47E54"/>
    <w:rsid w:val="00A51A1B"/>
    <w:rsid w:val="00A54173"/>
    <w:rsid w:val="00A55326"/>
    <w:rsid w:val="00A553AA"/>
    <w:rsid w:val="00A553F8"/>
    <w:rsid w:val="00A60D58"/>
    <w:rsid w:val="00A61299"/>
    <w:rsid w:val="00A618F0"/>
    <w:rsid w:val="00A6242A"/>
    <w:rsid w:val="00A644BC"/>
    <w:rsid w:val="00A705C6"/>
    <w:rsid w:val="00A707D6"/>
    <w:rsid w:val="00A713F3"/>
    <w:rsid w:val="00A71D5D"/>
    <w:rsid w:val="00A73CB1"/>
    <w:rsid w:val="00A75BAD"/>
    <w:rsid w:val="00A75D88"/>
    <w:rsid w:val="00A77FA9"/>
    <w:rsid w:val="00A81D23"/>
    <w:rsid w:val="00A82B03"/>
    <w:rsid w:val="00A83FE7"/>
    <w:rsid w:val="00A87FA6"/>
    <w:rsid w:val="00A91699"/>
    <w:rsid w:val="00A92660"/>
    <w:rsid w:val="00A9317B"/>
    <w:rsid w:val="00AA345E"/>
    <w:rsid w:val="00AA3A47"/>
    <w:rsid w:val="00AA3AB2"/>
    <w:rsid w:val="00AA4602"/>
    <w:rsid w:val="00AA4637"/>
    <w:rsid w:val="00AA50BB"/>
    <w:rsid w:val="00AA5EA6"/>
    <w:rsid w:val="00AA6C3D"/>
    <w:rsid w:val="00AA71EC"/>
    <w:rsid w:val="00AB029B"/>
    <w:rsid w:val="00AB05B0"/>
    <w:rsid w:val="00AB061E"/>
    <w:rsid w:val="00AB2370"/>
    <w:rsid w:val="00AB29ED"/>
    <w:rsid w:val="00AB430B"/>
    <w:rsid w:val="00AB45F5"/>
    <w:rsid w:val="00AB4A65"/>
    <w:rsid w:val="00AB4A69"/>
    <w:rsid w:val="00AC1345"/>
    <w:rsid w:val="00AC1D86"/>
    <w:rsid w:val="00AC2790"/>
    <w:rsid w:val="00AC36E0"/>
    <w:rsid w:val="00AC43EA"/>
    <w:rsid w:val="00AC4812"/>
    <w:rsid w:val="00AC5B68"/>
    <w:rsid w:val="00AD0C85"/>
    <w:rsid w:val="00AD13F8"/>
    <w:rsid w:val="00AD1FB4"/>
    <w:rsid w:val="00AD1FC9"/>
    <w:rsid w:val="00AD7F56"/>
    <w:rsid w:val="00AE020D"/>
    <w:rsid w:val="00AE1466"/>
    <w:rsid w:val="00AE14FC"/>
    <w:rsid w:val="00AE1F58"/>
    <w:rsid w:val="00AE2217"/>
    <w:rsid w:val="00AE306E"/>
    <w:rsid w:val="00AE3964"/>
    <w:rsid w:val="00AE5EA3"/>
    <w:rsid w:val="00AE5FC2"/>
    <w:rsid w:val="00AF08D4"/>
    <w:rsid w:val="00AF1988"/>
    <w:rsid w:val="00AF3C5D"/>
    <w:rsid w:val="00AF4202"/>
    <w:rsid w:val="00B03115"/>
    <w:rsid w:val="00B03A00"/>
    <w:rsid w:val="00B04A5D"/>
    <w:rsid w:val="00B04E07"/>
    <w:rsid w:val="00B0764C"/>
    <w:rsid w:val="00B07F24"/>
    <w:rsid w:val="00B10453"/>
    <w:rsid w:val="00B105E8"/>
    <w:rsid w:val="00B12151"/>
    <w:rsid w:val="00B1492E"/>
    <w:rsid w:val="00B173DF"/>
    <w:rsid w:val="00B202D2"/>
    <w:rsid w:val="00B24392"/>
    <w:rsid w:val="00B244AE"/>
    <w:rsid w:val="00B2472B"/>
    <w:rsid w:val="00B24B60"/>
    <w:rsid w:val="00B26839"/>
    <w:rsid w:val="00B270AB"/>
    <w:rsid w:val="00B30214"/>
    <w:rsid w:val="00B30BEE"/>
    <w:rsid w:val="00B325C9"/>
    <w:rsid w:val="00B33A64"/>
    <w:rsid w:val="00B34253"/>
    <w:rsid w:val="00B347F0"/>
    <w:rsid w:val="00B34F25"/>
    <w:rsid w:val="00B35259"/>
    <w:rsid w:val="00B3681B"/>
    <w:rsid w:val="00B374B3"/>
    <w:rsid w:val="00B401BC"/>
    <w:rsid w:val="00B40708"/>
    <w:rsid w:val="00B42CBD"/>
    <w:rsid w:val="00B44BF2"/>
    <w:rsid w:val="00B44EFF"/>
    <w:rsid w:val="00B46728"/>
    <w:rsid w:val="00B5107A"/>
    <w:rsid w:val="00B51103"/>
    <w:rsid w:val="00B513A7"/>
    <w:rsid w:val="00B51EFB"/>
    <w:rsid w:val="00B52EB6"/>
    <w:rsid w:val="00B54C48"/>
    <w:rsid w:val="00B64FFC"/>
    <w:rsid w:val="00B668E4"/>
    <w:rsid w:val="00B7074E"/>
    <w:rsid w:val="00B72A66"/>
    <w:rsid w:val="00B7418E"/>
    <w:rsid w:val="00B74A5C"/>
    <w:rsid w:val="00B82938"/>
    <w:rsid w:val="00B82EC2"/>
    <w:rsid w:val="00B8460B"/>
    <w:rsid w:val="00B84669"/>
    <w:rsid w:val="00B84CD4"/>
    <w:rsid w:val="00B85230"/>
    <w:rsid w:val="00B85393"/>
    <w:rsid w:val="00B87149"/>
    <w:rsid w:val="00B932F7"/>
    <w:rsid w:val="00B964B8"/>
    <w:rsid w:val="00B9748D"/>
    <w:rsid w:val="00B97874"/>
    <w:rsid w:val="00BA0213"/>
    <w:rsid w:val="00BA1F57"/>
    <w:rsid w:val="00BA376D"/>
    <w:rsid w:val="00BA449C"/>
    <w:rsid w:val="00BA4DC4"/>
    <w:rsid w:val="00BA6DEE"/>
    <w:rsid w:val="00BA7102"/>
    <w:rsid w:val="00BB0F67"/>
    <w:rsid w:val="00BB1ED4"/>
    <w:rsid w:val="00BB3978"/>
    <w:rsid w:val="00BB3F75"/>
    <w:rsid w:val="00BB5DD5"/>
    <w:rsid w:val="00BB6169"/>
    <w:rsid w:val="00BB6D57"/>
    <w:rsid w:val="00BB7ACE"/>
    <w:rsid w:val="00BC0152"/>
    <w:rsid w:val="00BC2603"/>
    <w:rsid w:val="00BC50B9"/>
    <w:rsid w:val="00BC631D"/>
    <w:rsid w:val="00BC6B1C"/>
    <w:rsid w:val="00BC6BA1"/>
    <w:rsid w:val="00BD025B"/>
    <w:rsid w:val="00BD049C"/>
    <w:rsid w:val="00BD0565"/>
    <w:rsid w:val="00BD15E0"/>
    <w:rsid w:val="00BD17DC"/>
    <w:rsid w:val="00BD5074"/>
    <w:rsid w:val="00BD65D3"/>
    <w:rsid w:val="00BE0F2C"/>
    <w:rsid w:val="00BE1EA1"/>
    <w:rsid w:val="00BE53CB"/>
    <w:rsid w:val="00BE7B42"/>
    <w:rsid w:val="00BF045F"/>
    <w:rsid w:val="00BF1354"/>
    <w:rsid w:val="00BF137A"/>
    <w:rsid w:val="00BF3739"/>
    <w:rsid w:val="00BF5618"/>
    <w:rsid w:val="00BF78F2"/>
    <w:rsid w:val="00C0170C"/>
    <w:rsid w:val="00C0207C"/>
    <w:rsid w:val="00C03576"/>
    <w:rsid w:val="00C0368F"/>
    <w:rsid w:val="00C03BB3"/>
    <w:rsid w:val="00C04D4B"/>
    <w:rsid w:val="00C056C5"/>
    <w:rsid w:val="00C05F28"/>
    <w:rsid w:val="00C1027C"/>
    <w:rsid w:val="00C111A4"/>
    <w:rsid w:val="00C15A2A"/>
    <w:rsid w:val="00C21341"/>
    <w:rsid w:val="00C23A64"/>
    <w:rsid w:val="00C24EA3"/>
    <w:rsid w:val="00C270EF"/>
    <w:rsid w:val="00C30C20"/>
    <w:rsid w:val="00C34B09"/>
    <w:rsid w:val="00C36039"/>
    <w:rsid w:val="00C36953"/>
    <w:rsid w:val="00C41179"/>
    <w:rsid w:val="00C42C89"/>
    <w:rsid w:val="00C43451"/>
    <w:rsid w:val="00C45CD4"/>
    <w:rsid w:val="00C4600A"/>
    <w:rsid w:val="00C4703D"/>
    <w:rsid w:val="00C51CD5"/>
    <w:rsid w:val="00C5293B"/>
    <w:rsid w:val="00C53305"/>
    <w:rsid w:val="00C55650"/>
    <w:rsid w:val="00C55C13"/>
    <w:rsid w:val="00C6023D"/>
    <w:rsid w:val="00C6129B"/>
    <w:rsid w:val="00C615EC"/>
    <w:rsid w:val="00C6290E"/>
    <w:rsid w:val="00C62FD2"/>
    <w:rsid w:val="00C63EF0"/>
    <w:rsid w:val="00C66943"/>
    <w:rsid w:val="00C702F0"/>
    <w:rsid w:val="00C704A4"/>
    <w:rsid w:val="00C731AA"/>
    <w:rsid w:val="00C7507A"/>
    <w:rsid w:val="00C761A6"/>
    <w:rsid w:val="00C778B1"/>
    <w:rsid w:val="00C7792D"/>
    <w:rsid w:val="00C77F15"/>
    <w:rsid w:val="00C77F8D"/>
    <w:rsid w:val="00C812D1"/>
    <w:rsid w:val="00C82DBA"/>
    <w:rsid w:val="00C842F3"/>
    <w:rsid w:val="00C90DE3"/>
    <w:rsid w:val="00C9224E"/>
    <w:rsid w:val="00C92D8F"/>
    <w:rsid w:val="00C95444"/>
    <w:rsid w:val="00C95FDD"/>
    <w:rsid w:val="00C964CB"/>
    <w:rsid w:val="00CA0410"/>
    <w:rsid w:val="00CA1136"/>
    <w:rsid w:val="00CA1214"/>
    <w:rsid w:val="00CA41F2"/>
    <w:rsid w:val="00CA46FA"/>
    <w:rsid w:val="00CA57BE"/>
    <w:rsid w:val="00CA7D03"/>
    <w:rsid w:val="00CB05B8"/>
    <w:rsid w:val="00CB0EF1"/>
    <w:rsid w:val="00CB49F5"/>
    <w:rsid w:val="00CB539F"/>
    <w:rsid w:val="00CC06D2"/>
    <w:rsid w:val="00CC1455"/>
    <w:rsid w:val="00CC549E"/>
    <w:rsid w:val="00CC61F3"/>
    <w:rsid w:val="00CD063E"/>
    <w:rsid w:val="00CD0E89"/>
    <w:rsid w:val="00CD0FCD"/>
    <w:rsid w:val="00CD24B0"/>
    <w:rsid w:val="00CD426A"/>
    <w:rsid w:val="00CE19BF"/>
    <w:rsid w:val="00CE7357"/>
    <w:rsid w:val="00CF259B"/>
    <w:rsid w:val="00CF2CDD"/>
    <w:rsid w:val="00CF6570"/>
    <w:rsid w:val="00CF7975"/>
    <w:rsid w:val="00D0028B"/>
    <w:rsid w:val="00D00985"/>
    <w:rsid w:val="00D0183E"/>
    <w:rsid w:val="00D02FEF"/>
    <w:rsid w:val="00D040CF"/>
    <w:rsid w:val="00D04A79"/>
    <w:rsid w:val="00D04BDC"/>
    <w:rsid w:val="00D0594F"/>
    <w:rsid w:val="00D05D78"/>
    <w:rsid w:val="00D10213"/>
    <w:rsid w:val="00D1085D"/>
    <w:rsid w:val="00D10984"/>
    <w:rsid w:val="00D10AF6"/>
    <w:rsid w:val="00D11083"/>
    <w:rsid w:val="00D12C90"/>
    <w:rsid w:val="00D1504A"/>
    <w:rsid w:val="00D1550F"/>
    <w:rsid w:val="00D178B7"/>
    <w:rsid w:val="00D20964"/>
    <w:rsid w:val="00D213D4"/>
    <w:rsid w:val="00D214A4"/>
    <w:rsid w:val="00D2168D"/>
    <w:rsid w:val="00D25483"/>
    <w:rsid w:val="00D330F0"/>
    <w:rsid w:val="00D337CD"/>
    <w:rsid w:val="00D3386B"/>
    <w:rsid w:val="00D34170"/>
    <w:rsid w:val="00D37917"/>
    <w:rsid w:val="00D40D3F"/>
    <w:rsid w:val="00D41310"/>
    <w:rsid w:val="00D41529"/>
    <w:rsid w:val="00D41E8F"/>
    <w:rsid w:val="00D434CF"/>
    <w:rsid w:val="00D4350D"/>
    <w:rsid w:val="00D4737A"/>
    <w:rsid w:val="00D47A77"/>
    <w:rsid w:val="00D503B8"/>
    <w:rsid w:val="00D51988"/>
    <w:rsid w:val="00D51CA3"/>
    <w:rsid w:val="00D547F5"/>
    <w:rsid w:val="00D572D6"/>
    <w:rsid w:val="00D618D6"/>
    <w:rsid w:val="00D650EE"/>
    <w:rsid w:val="00D67220"/>
    <w:rsid w:val="00D6745B"/>
    <w:rsid w:val="00D70134"/>
    <w:rsid w:val="00D73B13"/>
    <w:rsid w:val="00D75442"/>
    <w:rsid w:val="00D75721"/>
    <w:rsid w:val="00D76155"/>
    <w:rsid w:val="00D818E3"/>
    <w:rsid w:val="00D85668"/>
    <w:rsid w:val="00D87E9C"/>
    <w:rsid w:val="00D90F01"/>
    <w:rsid w:val="00D91745"/>
    <w:rsid w:val="00D91DD3"/>
    <w:rsid w:val="00D91E8D"/>
    <w:rsid w:val="00D91EF4"/>
    <w:rsid w:val="00D93337"/>
    <w:rsid w:val="00D93E24"/>
    <w:rsid w:val="00D94F3C"/>
    <w:rsid w:val="00D97108"/>
    <w:rsid w:val="00D97D63"/>
    <w:rsid w:val="00DA36A1"/>
    <w:rsid w:val="00DA465D"/>
    <w:rsid w:val="00DA4947"/>
    <w:rsid w:val="00DA63BD"/>
    <w:rsid w:val="00DA6599"/>
    <w:rsid w:val="00DA71A3"/>
    <w:rsid w:val="00DA7200"/>
    <w:rsid w:val="00DA777A"/>
    <w:rsid w:val="00DA7869"/>
    <w:rsid w:val="00DA7E31"/>
    <w:rsid w:val="00DB2605"/>
    <w:rsid w:val="00DB2B32"/>
    <w:rsid w:val="00DB7207"/>
    <w:rsid w:val="00DC0A92"/>
    <w:rsid w:val="00DC28C6"/>
    <w:rsid w:val="00DC30C4"/>
    <w:rsid w:val="00DC5231"/>
    <w:rsid w:val="00DC6593"/>
    <w:rsid w:val="00DC7A67"/>
    <w:rsid w:val="00DD2DE9"/>
    <w:rsid w:val="00DD2E52"/>
    <w:rsid w:val="00DD4C52"/>
    <w:rsid w:val="00DD76E3"/>
    <w:rsid w:val="00DE06B6"/>
    <w:rsid w:val="00DE0BC9"/>
    <w:rsid w:val="00DE7459"/>
    <w:rsid w:val="00DE7773"/>
    <w:rsid w:val="00DF26F7"/>
    <w:rsid w:val="00DF27A0"/>
    <w:rsid w:val="00DF2C4B"/>
    <w:rsid w:val="00DF6DA0"/>
    <w:rsid w:val="00DF6F7E"/>
    <w:rsid w:val="00DF73C7"/>
    <w:rsid w:val="00DF7EC5"/>
    <w:rsid w:val="00E01EB1"/>
    <w:rsid w:val="00E02491"/>
    <w:rsid w:val="00E02922"/>
    <w:rsid w:val="00E03147"/>
    <w:rsid w:val="00E044B5"/>
    <w:rsid w:val="00E06BED"/>
    <w:rsid w:val="00E10297"/>
    <w:rsid w:val="00E1129A"/>
    <w:rsid w:val="00E117EB"/>
    <w:rsid w:val="00E11D76"/>
    <w:rsid w:val="00E1319D"/>
    <w:rsid w:val="00E13E86"/>
    <w:rsid w:val="00E14DD1"/>
    <w:rsid w:val="00E1501F"/>
    <w:rsid w:val="00E16777"/>
    <w:rsid w:val="00E17021"/>
    <w:rsid w:val="00E20B1D"/>
    <w:rsid w:val="00E20BB9"/>
    <w:rsid w:val="00E253C8"/>
    <w:rsid w:val="00E33473"/>
    <w:rsid w:val="00E372D1"/>
    <w:rsid w:val="00E37885"/>
    <w:rsid w:val="00E41DA0"/>
    <w:rsid w:val="00E42CD5"/>
    <w:rsid w:val="00E478A7"/>
    <w:rsid w:val="00E54331"/>
    <w:rsid w:val="00E54858"/>
    <w:rsid w:val="00E5566D"/>
    <w:rsid w:val="00E569EA"/>
    <w:rsid w:val="00E57F80"/>
    <w:rsid w:val="00E60F9D"/>
    <w:rsid w:val="00E6118C"/>
    <w:rsid w:val="00E6156F"/>
    <w:rsid w:val="00E619F3"/>
    <w:rsid w:val="00E64160"/>
    <w:rsid w:val="00E642D0"/>
    <w:rsid w:val="00E64F8A"/>
    <w:rsid w:val="00E661BC"/>
    <w:rsid w:val="00E67530"/>
    <w:rsid w:val="00E67605"/>
    <w:rsid w:val="00E71DC5"/>
    <w:rsid w:val="00E752B7"/>
    <w:rsid w:val="00E762A6"/>
    <w:rsid w:val="00E77069"/>
    <w:rsid w:val="00E77E9E"/>
    <w:rsid w:val="00E807AF"/>
    <w:rsid w:val="00E828AE"/>
    <w:rsid w:val="00E82CDA"/>
    <w:rsid w:val="00E85228"/>
    <w:rsid w:val="00E85AC7"/>
    <w:rsid w:val="00E85B4F"/>
    <w:rsid w:val="00E87D30"/>
    <w:rsid w:val="00E927E2"/>
    <w:rsid w:val="00E933E8"/>
    <w:rsid w:val="00E95C6B"/>
    <w:rsid w:val="00EA7ADA"/>
    <w:rsid w:val="00EB133A"/>
    <w:rsid w:val="00EB2CB8"/>
    <w:rsid w:val="00EC015C"/>
    <w:rsid w:val="00EC0196"/>
    <w:rsid w:val="00EC0337"/>
    <w:rsid w:val="00EC3560"/>
    <w:rsid w:val="00EC3B8E"/>
    <w:rsid w:val="00EC4993"/>
    <w:rsid w:val="00EC51C7"/>
    <w:rsid w:val="00EC7835"/>
    <w:rsid w:val="00EC7E7E"/>
    <w:rsid w:val="00ED341C"/>
    <w:rsid w:val="00ED54F3"/>
    <w:rsid w:val="00ED71C2"/>
    <w:rsid w:val="00ED7B50"/>
    <w:rsid w:val="00EE075A"/>
    <w:rsid w:val="00EE353C"/>
    <w:rsid w:val="00EE361B"/>
    <w:rsid w:val="00EE3A39"/>
    <w:rsid w:val="00EE424D"/>
    <w:rsid w:val="00EE43C5"/>
    <w:rsid w:val="00EE678C"/>
    <w:rsid w:val="00EE7139"/>
    <w:rsid w:val="00EF0724"/>
    <w:rsid w:val="00EF127D"/>
    <w:rsid w:val="00EF41A8"/>
    <w:rsid w:val="00EF620E"/>
    <w:rsid w:val="00EF69C7"/>
    <w:rsid w:val="00EF6D9E"/>
    <w:rsid w:val="00F012AC"/>
    <w:rsid w:val="00F03D6C"/>
    <w:rsid w:val="00F05F84"/>
    <w:rsid w:val="00F115F6"/>
    <w:rsid w:val="00F13CCE"/>
    <w:rsid w:val="00F17428"/>
    <w:rsid w:val="00F23DAA"/>
    <w:rsid w:val="00F25061"/>
    <w:rsid w:val="00F277C3"/>
    <w:rsid w:val="00F278C2"/>
    <w:rsid w:val="00F31114"/>
    <w:rsid w:val="00F312D9"/>
    <w:rsid w:val="00F32AC2"/>
    <w:rsid w:val="00F34AE1"/>
    <w:rsid w:val="00F40337"/>
    <w:rsid w:val="00F41220"/>
    <w:rsid w:val="00F41D05"/>
    <w:rsid w:val="00F43515"/>
    <w:rsid w:val="00F43C51"/>
    <w:rsid w:val="00F4485E"/>
    <w:rsid w:val="00F45C13"/>
    <w:rsid w:val="00F46A0E"/>
    <w:rsid w:val="00F46CF4"/>
    <w:rsid w:val="00F51D3E"/>
    <w:rsid w:val="00F5353C"/>
    <w:rsid w:val="00F5401C"/>
    <w:rsid w:val="00F5424B"/>
    <w:rsid w:val="00F60565"/>
    <w:rsid w:val="00F61181"/>
    <w:rsid w:val="00F65CDE"/>
    <w:rsid w:val="00F704DD"/>
    <w:rsid w:val="00F704E7"/>
    <w:rsid w:val="00F71AC6"/>
    <w:rsid w:val="00F728AF"/>
    <w:rsid w:val="00F73010"/>
    <w:rsid w:val="00F77E40"/>
    <w:rsid w:val="00F82E8F"/>
    <w:rsid w:val="00F83551"/>
    <w:rsid w:val="00F83D9B"/>
    <w:rsid w:val="00F84F3D"/>
    <w:rsid w:val="00F86550"/>
    <w:rsid w:val="00F87EC7"/>
    <w:rsid w:val="00F91F95"/>
    <w:rsid w:val="00F92BBE"/>
    <w:rsid w:val="00F947C8"/>
    <w:rsid w:val="00F948EA"/>
    <w:rsid w:val="00F970C0"/>
    <w:rsid w:val="00F97939"/>
    <w:rsid w:val="00F97E09"/>
    <w:rsid w:val="00FA39F3"/>
    <w:rsid w:val="00FA67A9"/>
    <w:rsid w:val="00FB1041"/>
    <w:rsid w:val="00FB1385"/>
    <w:rsid w:val="00FB14A3"/>
    <w:rsid w:val="00FB4C9F"/>
    <w:rsid w:val="00FB71A6"/>
    <w:rsid w:val="00FB79F8"/>
    <w:rsid w:val="00FC5254"/>
    <w:rsid w:val="00FD0D19"/>
    <w:rsid w:val="00FD3F41"/>
    <w:rsid w:val="00FD48D8"/>
    <w:rsid w:val="00FD4F70"/>
    <w:rsid w:val="00FD70CE"/>
    <w:rsid w:val="00FE06E9"/>
    <w:rsid w:val="00FE0EEE"/>
    <w:rsid w:val="00FE1913"/>
    <w:rsid w:val="00FE3B93"/>
    <w:rsid w:val="00FE502D"/>
    <w:rsid w:val="00FF0E8B"/>
    <w:rsid w:val="00FF200A"/>
    <w:rsid w:val="00FF31DF"/>
    <w:rsid w:val="00FF43DD"/>
    <w:rsid w:val="00FF78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B5DD5"/>
    <w:rPr>
      <w:sz w:val="24"/>
    </w:rPr>
  </w:style>
  <w:style w:type="paragraph" w:styleId="Nadpis1">
    <w:name w:val="heading 1"/>
    <w:basedOn w:val="Normlny"/>
    <w:next w:val="Normlny"/>
    <w:link w:val="Nadpis1Char"/>
    <w:uiPriority w:val="99"/>
    <w:qFormat/>
    <w:rsid w:val="00BB5DD5"/>
    <w:pPr>
      <w:keepNext/>
      <w:spacing w:before="240" w:after="120"/>
      <w:outlineLvl w:val="0"/>
    </w:pPr>
    <w:rPr>
      <w:rFonts w:ascii="Arial Narrow" w:hAnsi="Arial Narrow"/>
      <w:b/>
      <w:kern w:val="32"/>
      <w:sz w:val="32"/>
      <w:lang w:val="cs-CZ" w:eastAsia="cs-CZ"/>
    </w:rPr>
  </w:style>
  <w:style w:type="paragraph" w:styleId="Nadpis4">
    <w:name w:val="heading 4"/>
    <w:basedOn w:val="Normlny"/>
    <w:next w:val="Normlny"/>
    <w:link w:val="Nadpis4Char"/>
    <w:uiPriority w:val="99"/>
    <w:qFormat/>
    <w:rsid w:val="00BB5DD5"/>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B5DD5"/>
    <w:rPr>
      <w:rFonts w:ascii="Arial Narrow" w:hAnsi="Arial Narrow" w:cs="Times New Roman"/>
      <w:b/>
      <w:kern w:val="32"/>
      <w:sz w:val="32"/>
      <w:lang w:val="cs-CZ" w:eastAsia="cs-CZ"/>
    </w:rPr>
  </w:style>
  <w:style w:type="character" w:customStyle="1" w:styleId="Nadpis4Char">
    <w:name w:val="Nadpis 4 Char"/>
    <w:link w:val="Nadpis4"/>
    <w:uiPriority w:val="99"/>
    <w:locked/>
    <w:rsid w:val="002E72D9"/>
    <w:rPr>
      <w:rFonts w:cs="Times New Roman"/>
      <w:b/>
      <w:sz w:val="28"/>
    </w:rPr>
  </w:style>
  <w:style w:type="paragraph" w:styleId="Textbubliny">
    <w:name w:val="Balloon Text"/>
    <w:basedOn w:val="Normlny"/>
    <w:link w:val="TextbublinyChar"/>
    <w:uiPriority w:val="99"/>
    <w:semiHidden/>
    <w:rsid w:val="00BB5DD5"/>
    <w:rPr>
      <w:sz w:val="2"/>
    </w:rPr>
  </w:style>
  <w:style w:type="character" w:customStyle="1" w:styleId="TextbublinyChar">
    <w:name w:val="Text bubliny Char"/>
    <w:link w:val="Textbubliny"/>
    <w:uiPriority w:val="99"/>
    <w:semiHidden/>
    <w:locked/>
    <w:rsid w:val="00252D74"/>
    <w:rPr>
      <w:rFonts w:cs="Times New Roman"/>
      <w:sz w:val="2"/>
      <w:lang w:val="sk-SK" w:eastAsia="sk-SK"/>
    </w:rPr>
  </w:style>
  <w:style w:type="paragraph" w:styleId="Textpoznmkypodiarou">
    <w:name w:val="footnote text"/>
    <w:aliases w:val="Text poznámky pod čiarou 007"/>
    <w:basedOn w:val="Normlny"/>
    <w:link w:val="TextpoznmkypodiarouChar"/>
    <w:uiPriority w:val="99"/>
    <w:semiHidden/>
    <w:rsid w:val="00BB5DD5"/>
    <w:rPr>
      <w:sz w:val="20"/>
    </w:rPr>
  </w:style>
  <w:style w:type="character" w:customStyle="1" w:styleId="TextpoznmkypodiarouChar">
    <w:name w:val="Text poznámky pod čiarou Char"/>
    <w:aliases w:val="Text poznámky pod čiarou 007 Char"/>
    <w:link w:val="Textpoznmkypodiarou"/>
    <w:uiPriority w:val="99"/>
    <w:locked/>
    <w:rsid w:val="00BB5DD5"/>
    <w:rPr>
      <w:rFonts w:cs="Times New Roman"/>
      <w:lang w:val="sk-SK" w:eastAsia="sk-SK"/>
    </w:rPr>
  </w:style>
  <w:style w:type="character" w:styleId="Odkaznapoznmkupodiarou">
    <w:name w:val="footnote reference"/>
    <w:uiPriority w:val="99"/>
    <w:semiHidden/>
    <w:rsid w:val="00BB5DD5"/>
    <w:rPr>
      <w:rFonts w:cs="Times New Roman"/>
      <w:vertAlign w:val="superscript"/>
    </w:rPr>
  </w:style>
  <w:style w:type="character" w:styleId="Odkaznakomentr">
    <w:name w:val="annotation reference"/>
    <w:uiPriority w:val="99"/>
    <w:rsid w:val="00BB5DD5"/>
    <w:rPr>
      <w:rFonts w:cs="Times New Roman"/>
      <w:sz w:val="16"/>
    </w:rPr>
  </w:style>
  <w:style w:type="paragraph" w:styleId="Textkomentra">
    <w:name w:val="annotation text"/>
    <w:basedOn w:val="Normlny"/>
    <w:link w:val="TextkomentraChar"/>
    <w:uiPriority w:val="99"/>
    <w:rsid w:val="00BB5DD5"/>
    <w:rPr>
      <w:sz w:val="20"/>
    </w:rPr>
  </w:style>
  <w:style w:type="character" w:customStyle="1" w:styleId="TextkomentraChar">
    <w:name w:val="Text komentára Char"/>
    <w:link w:val="Textkomentra"/>
    <w:uiPriority w:val="99"/>
    <w:locked/>
    <w:rsid w:val="00BB5DD5"/>
    <w:rPr>
      <w:rFonts w:cs="Times New Roman"/>
      <w:lang w:val="sk-SK" w:eastAsia="sk-SK"/>
    </w:rPr>
  </w:style>
  <w:style w:type="paragraph" w:styleId="Hlavika">
    <w:name w:val="header"/>
    <w:basedOn w:val="Normlny"/>
    <w:link w:val="HlavikaChar"/>
    <w:uiPriority w:val="99"/>
    <w:rsid w:val="00BB5DD5"/>
    <w:pPr>
      <w:tabs>
        <w:tab w:val="center" w:pos="4536"/>
        <w:tab w:val="right" w:pos="9072"/>
      </w:tabs>
    </w:pPr>
    <w:rPr>
      <w:lang w:eastAsia="en-US"/>
    </w:rPr>
  </w:style>
  <w:style w:type="character" w:customStyle="1" w:styleId="HlavikaChar">
    <w:name w:val="Hlavička Char"/>
    <w:link w:val="Hlavika"/>
    <w:uiPriority w:val="99"/>
    <w:locked/>
    <w:rsid w:val="002E72D9"/>
    <w:rPr>
      <w:rFonts w:cs="Times New Roman"/>
      <w:sz w:val="24"/>
      <w:lang w:eastAsia="en-US"/>
    </w:rPr>
  </w:style>
  <w:style w:type="paragraph" w:styleId="Pta">
    <w:name w:val="footer"/>
    <w:basedOn w:val="Normlny"/>
    <w:link w:val="PtaChar"/>
    <w:uiPriority w:val="99"/>
    <w:rsid w:val="00BB5DD5"/>
    <w:pPr>
      <w:tabs>
        <w:tab w:val="center" w:pos="4536"/>
        <w:tab w:val="right" w:pos="9072"/>
      </w:tabs>
    </w:pPr>
    <w:rPr>
      <w:lang w:eastAsia="en-US"/>
    </w:rPr>
  </w:style>
  <w:style w:type="character" w:customStyle="1" w:styleId="PtaChar">
    <w:name w:val="Päta Char"/>
    <w:link w:val="Pta"/>
    <w:uiPriority w:val="99"/>
    <w:locked/>
    <w:rsid w:val="002E72D9"/>
    <w:rPr>
      <w:rFonts w:cs="Times New Roman"/>
      <w:sz w:val="24"/>
      <w:lang w:eastAsia="en-US"/>
    </w:rPr>
  </w:style>
  <w:style w:type="paragraph" w:customStyle="1" w:styleId="Nadpis2">
    <w:name w:val="Nadpis2"/>
    <w:basedOn w:val="Nadpis1"/>
    <w:link w:val="Nadpis2Char"/>
    <w:uiPriority w:val="99"/>
    <w:rsid w:val="00BB5DD5"/>
    <w:pPr>
      <w:numPr>
        <w:ilvl w:val="1"/>
        <w:numId w:val="2"/>
      </w:numPr>
      <w:tabs>
        <w:tab w:val="num" w:pos="360"/>
      </w:tabs>
      <w:spacing w:before="120"/>
      <w:ind w:left="0" w:firstLine="0"/>
    </w:pPr>
    <w:rPr>
      <w:lang w:eastAsia="sk-SK"/>
    </w:rPr>
  </w:style>
  <w:style w:type="paragraph" w:customStyle="1" w:styleId="Nadpis3">
    <w:name w:val="Nadpis3"/>
    <w:basedOn w:val="Nadpis2"/>
    <w:link w:val="Nadpis3Char"/>
    <w:uiPriority w:val="99"/>
    <w:rsid w:val="00BB5DD5"/>
    <w:pPr>
      <w:numPr>
        <w:ilvl w:val="2"/>
      </w:numPr>
      <w:tabs>
        <w:tab w:val="num" w:pos="360"/>
      </w:tabs>
    </w:pPr>
    <w:rPr>
      <w:sz w:val="20"/>
    </w:rPr>
  </w:style>
  <w:style w:type="character" w:customStyle="1" w:styleId="Nadpis3Char">
    <w:name w:val="Nadpis3 Char"/>
    <w:link w:val="Nadpis3"/>
    <w:uiPriority w:val="99"/>
    <w:locked/>
    <w:rsid w:val="00BB5DD5"/>
    <w:rPr>
      <w:rFonts w:ascii="Arial Narrow" w:hAnsi="Arial Narrow"/>
      <w:b/>
      <w:kern w:val="32"/>
      <w:lang w:val="cs-CZ"/>
    </w:rPr>
  </w:style>
  <w:style w:type="character" w:styleId="Hypertextovprepojenie">
    <w:name w:val="Hyperlink"/>
    <w:uiPriority w:val="99"/>
    <w:rsid w:val="00BB5DD5"/>
    <w:rPr>
      <w:rFonts w:cs="Times New Roman"/>
      <w:color w:val="0000FF"/>
      <w:u w:val="single"/>
    </w:rPr>
  </w:style>
  <w:style w:type="character" w:customStyle="1" w:styleId="Nadpis2Char">
    <w:name w:val="Nadpis2 Char"/>
    <w:link w:val="Nadpis2"/>
    <w:uiPriority w:val="99"/>
    <w:locked/>
    <w:rsid w:val="00BB5DD5"/>
    <w:rPr>
      <w:rFonts w:ascii="Arial Narrow" w:hAnsi="Arial Narrow"/>
      <w:b/>
      <w:kern w:val="32"/>
      <w:sz w:val="32"/>
      <w:lang w:val="cs-CZ"/>
    </w:rPr>
  </w:style>
  <w:style w:type="paragraph" w:styleId="Predmetkomentra">
    <w:name w:val="annotation subject"/>
    <w:basedOn w:val="Textkomentra"/>
    <w:next w:val="Textkomentra"/>
    <w:link w:val="PredmetkomentraChar"/>
    <w:uiPriority w:val="99"/>
    <w:semiHidden/>
    <w:rsid w:val="0038003D"/>
    <w:rPr>
      <w:b/>
      <w:bCs/>
    </w:rPr>
  </w:style>
  <w:style w:type="character" w:customStyle="1" w:styleId="PredmetkomentraChar">
    <w:name w:val="Predmet komentára Char"/>
    <w:link w:val="Predmetkomentra"/>
    <w:uiPriority w:val="99"/>
    <w:semiHidden/>
    <w:locked/>
    <w:rsid w:val="00252D74"/>
    <w:rPr>
      <w:rFonts w:cs="Times New Roman"/>
      <w:b/>
      <w:sz w:val="20"/>
      <w:lang w:val="sk-SK" w:eastAsia="sk-SK"/>
    </w:rPr>
  </w:style>
  <w:style w:type="paragraph" w:customStyle="1" w:styleId="Texttabulky">
    <w:name w:val="Text tabulky"/>
    <w:uiPriority w:val="99"/>
    <w:rsid w:val="005D01A0"/>
    <w:pPr>
      <w:overflowPunct w:val="0"/>
      <w:autoSpaceDE w:val="0"/>
      <w:autoSpaceDN w:val="0"/>
      <w:adjustRightInd w:val="0"/>
      <w:textAlignment w:val="baseline"/>
    </w:pPr>
    <w:rPr>
      <w:rFonts w:ascii="KabelE" w:hAnsi="KabelE" w:cs="Mangal"/>
      <w:color w:val="000000"/>
      <w:sz w:val="16"/>
      <w:szCs w:val="16"/>
      <w:lang w:val="en-GB" w:eastAsia="cs-CZ" w:bidi="hi-IN"/>
    </w:rPr>
  </w:style>
  <w:style w:type="paragraph" w:styleId="Zkladntext">
    <w:name w:val="Body Text"/>
    <w:basedOn w:val="Normlny"/>
    <w:link w:val="ZkladntextChar"/>
    <w:uiPriority w:val="99"/>
    <w:rsid w:val="005D01A0"/>
    <w:pPr>
      <w:overflowPunct w:val="0"/>
      <w:autoSpaceDE w:val="0"/>
      <w:autoSpaceDN w:val="0"/>
      <w:adjustRightInd w:val="0"/>
      <w:textAlignment w:val="baseline"/>
    </w:pPr>
    <w:rPr>
      <w:sz w:val="20"/>
    </w:rPr>
  </w:style>
  <w:style w:type="character" w:customStyle="1" w:styleId="ZkladntextChar">
    <w:name w:val="Základný text Char"/>
    <w:link w:val="Zkladntext"/>
    <w:uiPriority w:val="99"/>
    <w:semiHidden/>
    <w:locked/>
    <w:rsid w:val="00252D74"/>
    <w:rPr>
      <w:rFonts w:cs="Times New Roman"/>
      <w:sz w:val="20"/>
      <w:lang w:val="sk-SK" w:eastAsia="sk-SK"/>
    </w:rPr>
  </w:style>
  <w:style w:type="paragraph" w:customStyle="1" w:styleId="Bullet1">
    <w:name w:val="Bullet 1"/>
    <w:uiPriority w:val="99"/>
    <w:rsid w:val="005D01A0"/>
    <w:pPr>
      <w:overflowPunct w:val="0"/>
      <w:autoSpaceDE w:val="0"/>
      <w:autoSpaceDN w:val="0"/>
      <w:adjustRightInd w:val="0"/>
      <w:ind w:left="288"/>
      <w:textAlignment w:val="baseline"/>
    </w:pPr>
    <w:rPr>
      <w:rFonts w:ascii="HelveticaNewE" w:hAnsi="HelveticaNewE" w:cs="Mangal"/>
      <w:color w:val="000000"/>
      <w:sz w:val="16"/>
      <w:szCs w:val="16"/>
      <w:lang w:val="en-GB" w:eastAsia="cs-CZ" w:bidi="hi-IN"/>
    </w:rPr>
  </w:style>
  <w:style w:type="paragraph" w:styleId="Odsekzoznamu">
    <w:name w:val="List Paragraph"/>
    <w:basedOn w:val="Normlny"/>
    <w:uiPriority w:val="99"/>
    <w:qFormat/>
    <w:rsid w:val="005C2847"/>
    <w:pPr>
      <w:spacing w:after="200" w:line="276" w:lineRule="auto"/>
      <w:ind w:left="720"/>
      <w:contextualSpacing/>
    </w:pPr>
    <w:rPr>
      <w:rFonts w:ascii="Calibri" w:hAnsi="Calibri"/>
      <w:sz w:val="22"/>
      <w:szCs w:val="22"/>
      <w:lang w:eastAsia="en-US"/>
    </w:rPr>
  </w:style>
  <w:style w:type="table" w:styleId="Mriekatabuky">
    <w:name w:val="Table Grid"/>
    <w:basedOn w:val="Normlnatabuka"/>
    <w:uiPriority w:val="99"/>
    <w:rsid w:val="00A553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B5DD5"/>
    <w:rPr>
      <w:sz w:val="24"/>
    </w:rPr>
  </w:style>
  <w:style w:type="paragraph" w:styleId="Nadpis1">
    <w:name w:val="heading 1"/>
    <w:basedOn w:val="Normlny"/>
    <w:next w:val="Normlny"/>
    <w:link w:val="Nadpis1Char"/>
    <w:uiPriority w:val="99"/>
    <w:qFormat/>
    <w:rsid w:val="00BB5DD5"/>
    <w:pPr>
      <w:keepNext/>
      <w:spacing w:before="240" w:after="120"/>
      <w:outlineLvl w:val="0"/>
    </w:pPr>
    <w:rPr>
      <w:rFonts w:ascii="Arial Narrow" w:hAnsi="Arial Narrow"/>
      <w:b/>
      <w:kern w:val="32"/>
      <w:sz w:val="32"/>
      <w:lang w:val="cs-CZ" w:eastAsia="cs-CZ"/>
    </w:rPr>
  </w:style>
  <w:style w:type="paragraph" w:styleId="Nadpis4">
    <w:name w:val="heading 4"/>
    <w:basedOn w:val="Normlny"/>
    <w:next w:val="Normlny"/>
    <w:link w:val="Nadpis4Char"/>
    <w:uiPriority w:val="99"/>
    <w:qFormat/>
    <w:rsid w:val="00BB5DD5"/>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B5DD5"/>
    <w:rPr>
      <w:rFonts w:ascii="Arial Narrow" w:hAnsi="Arial Narrow" w:cs="Times New Roman"/>
      <w:b/>
      <w:kern w:val="32"/>
      <w:sz w:val="32"/>
      <w:lang w:val="cs-CZ" w:eastAsia="cs-CZ"/>
    </w:rPr>
  </w:style>
  <w:style w:type="character" w:customStyle="1" w:styleId="Nadpis4Char">
    <w:name w:val="Nadpis 4 Char"/>
    <w:link w:val="Nadpis4"/>
    <w:uiPriority w:val="99"/>
    <w:locked/>
    <w:rsid w:val="002E72D9"/>
    <w:rPr>
      <w:rFonts w:cs="Times New Roman"/>
      <w:b/>
      <w:sz w:val="28"/>
    </w:rPr>
  </w:style>
  <w:style w:type="paragraph" w:styleId="Textbubliny">
    <w:name w:val="Balloon Text"/>
    <w:basedOn w:val="Normlny"/>
    <w:link w:val="TextbublinyChar"/>
    <w:uiPriority w:val="99"/>
    <w:semiHidden/>
    <w:rsid w:val="00BB5DD5"/>
    <w:rPr>
      <w:sz w:val="2"/>
    </w:rPr>
  </w:style>
  <w:style w:type="character" w:customStyle="1" w:styleId="TextbublinyChar">
    <w:name w:val="Text bubliny Char"/>
    <w:link w:val="Textbubliny"/>
    <w:uiPriority w:val="99"/>
    <w:semiHidden/>
    <w:locked/>
    <w:rsid w:val="00252D74"/>
    <w:rPr>
      <w:rFonts w:cs="Times New Roman"/>
      <w:sz w:val="2"/>
      <w:lang w:val="sk-SK" w:eastAsia="sk-SK"/>
    </w:rPr>
  </w:style>
  <w:style w:type="paragraph" w:styleId="Textpoznmkypodiarou">
    <w:name w:val="footnote text"/>
    <w:aliases w:val="Text poznámky pod čiarou 007"/>
    <w:basedOn w:val="Normlny"/>
    <w:link w:val="TextpoznmkypodiarouChar"/>
    <w:uiPriority w:val="99"/>
    <w:semiHidden/>
    <w:rsid w:val="00BB5DD5"/>
    <w:rPr>
      <w:sz w:val="20"/>
    </w:rPr>
  </w:style>
  <w:style w:type="character" w:customStyle="1" w:styleId="TextpoznmkypodiarouChar">
    <w:name w:val="Text poznámky pod čiarou Char"/>
    <w:aliases w:val="Text poznámky pod čiarou 007 Char"/>
    <w:link w:val="Textpoznmkypodiarou"/>
    <w:uiPriority w:val="99"/>
    <w:locked/>
    <w:rsid w:val="00BB5DD5"/>
    <w:rPr>
      <w:rFonts w:cs="Times New Roman"/>
      <w:lang w:val="sk-SK" w:eastAsia="sk-SK"/>
    </w:rPr>
  </w:style>
  <w:style w:type="character" w:styleId="Odkaznapoznmkupodiarou">
    <w:name w:val="footnote reference"/>
    <w:uiPriority w:val="99"/>
    <w:semiHidden/>
    <w:rsid w:val="00BB5DD5"/>
    <w:rPr>
      <w:rFonts w:cs="Times New Roman"/>
      <w:vertAlign w:val="superscript"/>
    </w:rPr>
  </w:style>
  <w:style w:type="character" w:styleId="Odkaznakomentr">
    <w:name w:val="annotation reference"/>
    <w:uiPriority w:val="99"/>
    <w:rsid w:val="00BB5DD5"/>
    <w:rPr>
      <w:rFonts w:cs="Times New Roman"/>
      <w:sz w:val="16"/>
    </w:rPr>
  </w:style>
  <w:style w:type="paragraph" w:styleId="Textkomentra">
    <w:name w:val="annotation text"/>
    <w:basedOn w:val="Normlny"/>
    <w:link w:val="TextkomentraChar"/>
    <w:uiPriority w:val="99"/>
    <w:rsid w:val="00BB5DD5"/>
    <w:rPr>
      <w:sz w:val="20"/>
    </w:rPr>
  </w:style>
  <w:style w:type="character" w:customStyle="1" w:styleId="TextkomentraChar">
    <w:name w:val="Text komentára Char"/>
    <w:link w:val="Textkomentra"/>
    <w:uiPriority w:val="99"/>
    <w:locked/>
    <w:rsid w:val="00BB5DD5"/>
    <w:rPr>
      <w:rFonts w:cs="Times New Roman"/>
      <w:lang w:val="sk-SK" w:eastAsia="sk-SK"/>
    </w:rPr>
  </w:style>
  <w:style w:type="paragraph" w:styleId="Hlavika">
    <w:name w:val="header"/>
    <w:basedOn w:val="Normlny"/>
    <w:link w:val="HlavikaChar"/>
    <w:uiPriority w:val="99"/>
    <w:rsid w:val="00BB5DD5"/>
    <w:pPr>
      <w:tabs>
        <w:tab w:val="center" w:pos="4536"/>
        <w:tab w:val="right" w:pos="9072"/>
      </w:tabs>
    </w:pPr>
    <w:rPr>
      <w:lang w:eastAsia="en-US"/>
    </w:rPr>
  </w:style>
  <w:style w:type="character" w:customStyle="1" w:styleId="HlavikaChar">
    <w:name w:val="Hlavička Char"/>
    <w:link w:val="Hlavika"/>
    <w:uiPriority w:val="99"/>
    <w:locked/>
    <w:rsid w:val="002E72D9"/>
    <w:rPr>
      <w:rFonts w:cs="Times New Roman"/>
      <w:sz w:val="24"/>
      <w:lang w:eastAsia="en-US"/>
    </w:rPr>
  </w:style>
  <w:style w:type="paragraph" w:styleId="Pta">
    <w:name w:val="footer"/>
    <w:basedOn w:val="Normlny"/>
    <w:link w:val="PtaChar"/>
    <w:uiPriority w:val="99"/>
    <w:rsid w:val="00BB5DD5"/>
    <w:pPr>
      <w:tabs>
        <w:tab w:val="center" w:pos="4536"/>
        <w:tab w:val="right" w:pos="9072"/>
      </w:tabs>
    </w:pPr>
    <w:rPr>
      <w:lang w:eastAsia="en-US"/>
    </w:rPr>
  </w:style>
  <w:style w:type="character" w:customStyle="1" w:styleId="PtaChar">
    <w:name w:val="Päta Char"/>
    <w:link w:val="Pta"/>
    <w:uiPriority w:val="99"/>
    <w:locked/>
    <w:rsid w:val="002E72D9"/>
    <w:rPr>
      <w:rFonts w:cs="Times New Roman"/>
      <w:sz w:val="24"/>
      <w:lang w:eastAsia="en-US"/>
    </w:rPr>
  </w:style>
  <w:style w:type="paragraph" w:customStyle="1" w:styleId="Nadpis2">
    <w:name w:val="Nadpis2"/>
    <w:basedOn w:val="Nadpis1"/>
    <w:link w:val="Nadpis2Char"/>
    <w:uiPriority w:val="99"/>
    <w:rsid w:val="00BB5DD5"/>
    <w:pPr>
      <w:numPr>
        <w:ilvl w:val="1"/>
        <w:numId w:val="2"/>
      </w:numPr>
      <w:tabs>
        <w:tab w:val="num" w:pos="360"/>
      </w:tabs>
      <w:spacing w:before="120"/>
      <w:ind w:left="0" w:firstLine="0"/>
    </w:pPr>
    <w:rPr>
      <w:lang w:eastAsia="sk-SK"/>
    </w:rPr>
  </w:style>
  <w:style w:type="paragraph" w:customStyle="1" w:styleId="Nadpis3">
    <w:name w:val="Nadpis3"/>
    <w:basedOn w:val="Nadpis2"/>
    <w:link w:val="Nadpis3Char"/>
    <w:uiPriority w:val="99"/>
    <w:rsid w:val="00BB5DD5"/>
    <w:pPr>
      <w:numPr>
        <w:ilvl w:val="2"/>
      </w:numPr>
      <w:tabs>
        <w:tab w:val="num" w:pos="360"/>
      </w:tabs>
    </w:pPr>
    <w:rPr>
      <w:sz w:val="20"/>
    </w:rPr>
  </w:style>
  <w:style w:type="character" w:customStyle="1" w:styleId="Nadpis3Char">
    <w:name w:val="Nadpis3 Char"/>
    <w:link w:val="Nadpis3"/>
    <w:uiPriority w:val="99"/>
    <w:locked/>
    <w:rsid w:val="00BB5DD5"/>
    <w:rPr>
      <w:rFonts w:ascii="Arial Narrow" w:hAnsi="Arial Narrow"/>
      <w:b/>
      <w:kern w:val="32"/>
      <w:lang w:val="cs-CZ"/>
    </w:rPr>
  </w:style>
  <w:style w:type="character" w:styleId="Hypertextovprepojenie">
    <w:name w:val="Hyperlink"/>
    <w:uiPriority w:val="99"/>
    <w:rsid w:val="00BB5DD5"/>
    <w:rPr>
      <w:rFonts w:cs="Times New Roman"/>
      <w:color w:val="0000FF"/>
      <w:u w:val="single"/>
    </w:rPr>
  </w:style>
  <w:style w:type="character" w:customStyle="1" w:styleId="Nadpis2Char">
    <w:name w:val="Nadpis2 Char"/>
    <w:link w:val="Nadpis2"/>
    <w:uiPriority w:val="99"/>
    <w:locked/>
    <w:rsid w:val="00BB5DD5"/>
    <w:rPr>
      <w:rFonts w:ascii="Arial Narrow" w:hAnsi="Arial Narrow"/>
      <w:b/>
      <w:kern w:val="32"/>
      <w:sz w:val="32"/>
      <w:lang w:val="cs-CZ"/>
    </w:rPr>
  </w:style>
  <w:style w:type="paragraph" w:styleId="Predmetkomentra">
    <w:name w:val="annotation subject"/>
    <w:basedOn w:val="Textkomentra"/>
    <w:next w:val="Textkomentra"/>
    <w:link w:val="PredmetkomentraChar"/>
    <w:uiPriority w:val="99"/>
    <w:semiHidden/>
    <w:rsid w:val="0038003D"/>
    <w:rPr>
      <w:b/>
      <w:bCs/>
    </w:rPr>
  </w:style>
  <w:style w:type="character" w:customStyle="1" w:styleId="PredmetkomentraChar">
    <w:name w:val="Predmet komentára Char"/>
    <w:link w:val="Predmetkomentra"/>
    <w:uiPriority w:val="99"/>
    <w:semiHidden/>
    <w:locked/>
    <w:rsid w:val="00252D74"/>
    <w:rPr>
      <w:rFonts w:cs="Times New Roman"/>
      <w:b/>
      <w:sz w:val="20"/>
      <w:lang w:val="sk-SK" w:eastAsia="sk-SK"/>
    </w:rPr>
  </w:style>
  <w:style w:type="paragraph" w:customStyle="1" w:styleId="Texttabulky">
    <w:name w:val="Text tabulky"/>
    <w:uiPriority w:val="99"/>
    <w:rsid w:val="005D01A0"/>
    <w:pPr>
      <w:overflowPunct w:val="0"/>
      <w:autoSpaceDE w:val="0"/>
      <w:autoSpaceDN w:val="0"/>
      <w:adjustRightInd w:val="0"/>
      <w:textAlignment w:val="baseline"/>
    </w:pPr>
    <w:rPr>
      <w:rFonts w:ascii="KabelE" w:hAnsi="KabelE" w:cs="Mangal"/>
      <w:color w:val="000000"/>
      <w:sz w:val="16"/>
      <w:szCs w:val="16"/>
      <w:lang w:val="en-GB" w:eastAsia="cs-CZ" w:bidi="hi-IN"/>
    </w:rPr>
  </w:style>
  <w:style w:type="paragraph" w:styleId="Zkladntext">
    <w:name w:val="Body Text"/>
    <w:basedOn w:val="Normlny"/>
    <w:link w:val="ZkladntextChar"/>
    <w:uiPriority w:val="99"/>
    <w:rsid w:val="005D01A0"/>
    <w:pPr>
      <w:overflowPunct w:val="0"/>
      <w:autoSpaceDE w:val="0"/>
      <w:autoSpaceDN w:val="0"/>
      <w:adjustRightInd w:val="0"/>
      <w:textAlignment w:val="baseline"/>
    </w:pPr>
    <w:rPr>
      <w:sz w:val="20"/>
    </w:rPr>
  </w:style>
  <w:style w:type="character" w:customStyle="1" w:styleId="ZkladntextChar">
    <w:name w:val="Základný text Char"/>
    <w:link w:val="Zkladntext"/>
    <w:uiPriority w:val="99"/>
    <w:semiHidden/>
    <w:locked/>
    <w:rsid w:val="00252D74"/>
    <w:rPr>
      <w:rFonts w:cs="Times New Roman"/>
      <w:sz w:val="20"/>
      <w:lang w:val="sk-SK" w:eastAsia="sk-SK"/>
    </w:rPr>
  </w:style>
  <w:style w:type="paragraph" w:customStyle="1" w:styleId="Bullet1">
    <w:name w:val="Bullet 1"/>
    <w:uiPriority w:val="99"/>
    <w:rsid w:val="005D01A0"/>
    <w:pPr>
      <w:overflowPunct w:val="0"/>
      <w:autoSpaceDE w:val="0"/>
      <w:autoSpaceDN w:val="0"/>
      <w:adjustRightInd w:val="0"/>
      <w:ind w:left="288"/>
      <w:textAlignment w:val="baseline"/>
    </w:pPr>
    <w:rPr>
      <w:rFonts w:ascii="HelveticaNewE" w:hAnsi="HelveticaNewE" w:cs="Mangal"/>
      <w:color w:val="000000"/>
      <w:sz w:val="16"/>
      <w:szCs w:val="16"/>
      <w:lang w:val="en-GB" w:eastAsia="cs-CZ" w:bidi="hi-IN"/>
    </w:rPr>
  </w:style>
  <w:style w:type="paragraph" w:styleId="Odsekzoznamu">
    <w:name w:val="List Paragraph"/>
    <w:basedOn w:val="Normlny"/>
    <w:uiPriority w:val="99"/>
    <w:qFormat/>
    <w:rsid w:val="005C2847"/>
    <w:pPr>
      <w:spacing w:after="200" w:line="276" w:lineRule="auto"/>
      <w:ind w:left="720"/>
      <w:contextualSpacing/>
    </w:pPr>
    <w:rPr>
      <w:rFonts w:ascii="Calibri" w:hAnsi="Calibri"/>
      <w:sz w:val="22"/>
      <w:szCs w:val="22"/>
      <w:lang w:eastAsia="en-US"/>
    </w:rPr>
  </w:style>
  <w:style w:type="table" w:styleId="Mriekatabuky">
    <w:name w:val="Table Grid"/>
    <w:basedOn w:val="Normlnatabuka"/>
    <w:uiPriority w:val="99"/>
    <w:rsid w:val="00A553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3674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19128</Words>
  <Characters>109031</Characters>
  <Application>Microsoft Office Word</Application>
  <DocSecurity>0</DocSecurity>
  <Lines>908</Lines>
  <Paragraphs>255</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127904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mpsvr</dc:creator>
  <cp:lastModifiedBy>Balalová Danka</cp:lastModifiedBy>
  <cp:revision>3</cp:revision>
  <cp:lastPrinted>2014-10-23T12:03:00Z</cp:lastPrinted>
  <dcterms:created xsi:type="dcterms:W3CDTF">2015-01-08T08:38:00Z</dcterms:created>
  <dcterms:modified xsi:type="dcterms:W3CDTF">2015-01-08T08:39:00Z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